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8003E6" w14:textId="77777777" w:rsidR="006634BA" w:rsidRPr="00820A6F" w:rsidRDefault="006207B8" w:rsidP="00B222C3">
      <w:pPr>
        <w:pStyle w:val="H1"/>
        <w:numPr>
          <w:ilvl w:val="0"/>
          <w:numId w:val="0"/>
        </w:numPr>
        <w:shd w:val="clear" w:color="auto" w:fill="FFFFFF"/>
        <w:tabs>
          <w:tab w:val="left" w:pos="567"/>
        </w:tabs>
        <w:spacing w:after="120"/>
        <w:jc w:val="center"/>
        <w:textAlignment w:val="top"/>
        <w:rPr>
          <w:rFonts w:eastAsia="Times New Roman"/>
          <w:color w:val="1D1D1D"/>
          <w:u w:val="single"/>
        </w:rPr>
      </w:pPr>
      <w:bookmarkStart w:id="0" w:name="_GoBack"/>
      <w:bookmarkEnd w:id="0"/>
      <w:r w:rsidRPr="00820A6F">
        <w:rPr>
          <w:rFonts w:eastAsia="Times New Roman"/>
          <w:color w:val="1D1D1D"/>
          <w:u w:val="single"/>
        </w:rPr>
        <w:t>APPENDIX 2</w:t>
      </w:r>
    </w:p>
    <w:p w14:paraId="2E225A89" w14:textId="77777777" w:rsidR="00F37989" w:rsidRPr="00820A6F" w:rsidRDefault="006207B8" w:rsidP="00B222C3">
      <w:pPr>
        <w:pStyle w:val="H1"/>
        <w:numPr>
          <w:ilvl w:val="0"/>
          <w:numId w:val="0"/>
        </w:numPr>
        <w:shd w:val="clear" w:color="auto" w:fill="FFFFFF"/>
        <w:tabs>
          <w:tab w:val="left" w:pos="567"/>
        </w:tabs>
        <w:spacing w:after="120"/>
        <w:jc w:val="center"/>
        <w:textAlignment w:val="top"/>
        <w:rPr>
          <w:rFonts w:eastAsia="Times New Roman"/>
          <w:color w:val="1D1D1D"/>
          <w:u w:val="single"/>
        </w:rPr>
      </w:pPr>
      <w:r w:rsidRPr="00820A6F">
        <w:rPr>
          <w:rFonts w:eastAsia="Times New Roman"/>
          <w:color w:val="1D1D1D"/>
          <w:u w:val="single"/>
        </w:rPr>
        <w:t>Standard Warranty</w:t>
      </w:r>
    </w:p>
    <w:p w14:paraId="76F7F449" w14:textId="77777777" w:rsidR="00994370" w:rsidRPr="00820A6F" w:rsidRDefault="00994370" w:rsidP="00B222C3">
      <w:pPr>
        <w:pStyle w:val="H1"/>
        <w:numPr>
          <w:ilvl w:val="0"/>
          <w:numId w:val="0"/>
        </w:numPr>
        <w:shd w:val="clear" w:color="auto" w:fill="FFFFFF"/>
        <w:tabs>
          <w:tab w:val="left" w:pos="567"/>
        </w:tabs>
        <w:spacing w:after="120"/>
        <w:jc w:val="center"/>
        <w:textAlignment w:val="top"/>
        <w:rPr>
          <w:rFonts w:eastAsia="Times New Roman"/>
          <w:color w:val="1D1D1D"/>
          <w:u w:val="single"/>
        </w:rPr>
      </w:pPr>
    </w:p>
    <w:p w14:paraId="21638F67" w14:textId="77777777" w:rsidR="00142D8C" w:rsidRPr="00820A6F" w:rsidRDefault="001614CC" w:rsidP="00B222C3">
      <w:pPr>
        <w:pStyle w:val="H1"/>
        <w:numPr>
          <w:ilvl w:val="0"/>
          <w:numId w:val="73"/>
        </w:numPr>
        <w:shd w:val="clear" w:color="auto" w:fill="FFFFFF"/>
        <w:tabs>
          <w:tab w:val="left" w:pos="567"/>
        </w:tabs>
        <w:spacing w:after="120"/>
        <w:ind w:left="567" w:hanging="567"/>
        <w:jc w:val="both"/>
        <w:textAlignment w:val="top"/>
        <w:rPr>
          <w:rFonts w:eastAsia="Times New Roman"/>
          <w:b w:val="0"/>
          <w:color w:val="1D1D1D"/>
        </w:rPr>
      </w:pPr>
      <w:r w:rsidRPr="00820A6F">
        <w:rPr>
          <w:rFonts w:eastAsia="Times New Roman"/>
          <w:b w:val="0"/>
          <w:color w:val="1D1D1D"/>
        </w:rPr>
        <w:t>For Goods</w:t>
      </w:r>
      <w:r w:rsidR="00994370" w:rsidRPr="00820A6F">
        <w:rPr>
          <w:rFonts w:eastAsia="Times New Roman"/>
          <w:b w:val="0"/>
          <w:color w:val="1D1D1D"/>
        </w:rPr>
        <w:t xml:space="preserve"> manufactured by Hilti Far East Private Limited (the “</w:t>
      </w:r>
      <w:r w:rsidR="00994370" w:rsidRPr="00820A6F">
        <w:rPr>
          <w:rFonts w:eastAsia="Times New Roman"/>
          <w:color w:val="1D1D1D"/>
        </w:rPr>
        <w:t>Company</w:t>
      </w:r>
      <w:r w:rsidR="00994370" w:rsidRPr="00820A6F">
        <w:rPr>
          <w:rFonts w:eastAsia="Times New Roman"/>
          <w:b w:val="0"/>
          <w:color w:val="1D1D1D"/>
        </w:rPr>
        <w:t>”) and/or its related entities, and</w:t>
      </w:r>
      <w:r w:rsidRPr="00820A6F">
        <w:rPr>
          <w:rFonts w:eastAsia="Times New Roman"/>
          <w:b w:val="0"/>
          <w:color w:val="1D1D1D"/>
        </w:rPr>
        <w:t xml:space="preserve"> fully paid for by the Buyer, </w:t>
      </w:r>
      <w:r w:rsidR="00994370" w:rsidRPr="00820A6F">
        <w:rPr>
          <w:rFonts w:eastAsia="Times New Roman"/>
          <w:b w:val="0"/>
          <w:color w:val="1D1D1D"/>
        </w:rPr>
        <w:t xml:space="preserve">Company </w:t>
      </w:r>
      <w:r w:rsidRPr="00820A6F">
        <w:rPr>
          <w:rFonts w:eastAsia="Times New Roman"/>
          <w:b w:val="0"/>
          <w:color w:val="1D1D1D"/>
        </w:rPr>
        <w:t xml:space="preserve">warrants to the Buyer that it will Remedy any Defect in the Goods </w:t>
      </w:r>
      <w:r w:rsidR="00142D8C" w:rsidRPr="00820A6F">
        <w:rPr>
          <w:rFonts w:eastAsia="Times New Roman"/>
          <w:b w:val="0"/>
          <w:color w:val="1D1D1D"/>
        </w:rPr>
        <w:t>[</w:t>
      </w:r>
      <w:r w:rsidRPr="00820A6F">
        <w:rPr>
          <w:rFonts w:eastAsia="Times New Roman"/>
          <w:b w:val="0"/>
          <w:color w:val="1D1D1D"/>
        </w:rPr>
        <w:t xml:space="preserve">installed </w:t>
      </w:r>
      <w:r w:rsidR="006634BA" w:rsidRPr="00820A6F">
        <w:rPr>
          <w:rFonts w:eastAsia="Times New Roman"/>
          <w:b w:val="0"/>
          <w:color w:val="1D1D1D"/>
        </w:rPr>
        <w:t xml:space="preserve">and maintained </w:t>
      </w:r>
      <w:r w:rsidR="00142D8C" w:rsidRPr="00820A6F">
        <w:rPr>
          <w:rFonts w:eastAsia="Times New Roman"/>
          <w:b w:val="0"/>
          <w:color w:val="1D1D1D"/>
        </w:rPr>
        <w:t xml:space="preserve">by Company </w:t>
      </w:r>
      <w:r w:rsidR="00B11B22" w:rsidRPr="00820A6F">
        <w:rPr>
          <w:rFonts w:eastAsia="Times New Roman"/>
          <w:b w:val="0"/>
          <w:color w:val="1D1D1D"/>
        </w:rPr>
        <w:t>on</w:t>
      </w:r>
      <w:r w:rsidR="00142D8C" w:rsidRPr="00820A6F">
        <w:rPr>
          <w:rFonts w:eastAsia="Times New Roman"/>
          <w:b w:val="0"/>
          <w:color w:val="1D1D1D"/>
        </w:rPr>
        <w:t xml:space="preserve"> Buyer’s</w:t>
      </w:r>
      <w:r w:rsidR="00B11B22" w:rsidRPr="00820A6F">
        <w:rPr>
          <w:rFonts w:eastAsia="Times New Roman"/>
          <w:b w:val="0"/>
          <w:color w:val="1D1D1D"/>
        </w:rPr>
        <w:t xml:space="preserve"> s</w:t>
      </w:r>
      <w:r w:rsidR="006634BA" w:rsidRPr="00820A6F">
        <w:rPr>
          <w:rFonts w:eastAsia="Times New Roman"/>
          <w:b w:val="0"/>
          <w:color w:val="1D1D1D"/>
        </w:rPr>
        <w:t>ite</w:t>
      </w:r>
      <w:r w:rsidR="00142D8C" w:rsidRPr="00820A6F">
        <w:rPr>
          <w:rFonts w:eastAsia="Times New Roman"/>
          <w:b w:val="0"/>
          <w:color w:val="1D1D1D"/>
        </w:rPr>
        <w:t xml:space="preserve"> (“</w:t>
      </w:r>
      <w:r w:rsidR="00142D8C" w:rsidRPr="00820A6F">
        <w:rPr>
          <w:rFonts w:eastAsia="Times New Roman"/>
          <w:color w:val="1D1D1D"/>
        </w:rPr>
        <w:t>Site</w:t>
      </w:r>
      <w:r w:rsidR="00142D8C" w:rsidRPr="00820A6F">
        <w:rPr>
          <w:rFonts w:eastAsia="Times New Roman"/>
          <w:b w:val="0"/>
          <w:color w:val="1D1D1D"/>
        </w:rPr>
        <w:t>”)]</w:t>
      </w:r>
      <w:r w:rsidRPr="00820A6F">
        <w:rPr>
          <w:rFonts w:eastAsia="Times New Roman"/>
          <w:b w:val="0"/>
          <w:color w:val="1D1D1D"/>
        </w:rPr>
        <w:t xml:space="preserve"> for which </w:t>
      </w:r>
      <w:r w:rsidR="00C167EA" w:rsidRPr="00820A6F">
        <w:rPr>
          <w:rFonts w:eastAsia="Times New Roman"/>
          <w:b w:val="0"/>
          <w:color w:val="1D1D1D"/>
        </w:rPr>
        <w:t>Company</w:t>
      </w:r>
      <w:r w:rsidRPr="00820A6F">
        <w:rPr>
          <w:rFonts w:eastAsia="Times New Roman"/>
          <w:b w:val="0"/>
          <w:color w:val="1D1D1D"/>
        </w:rPr>
        <w:t xml:space="preserve"> receives written notification from </w:t>
      </w:r>
      <w:r w:rsidR="008C5386" w:rsidRPr="00820A6F">
        <w:rPr>
          <w:rFonts w:eastAsia="Times New Roman"/>
          <w:b w:val="0"/>
          <w:color w:val="1D1D1D"/>
        </w:rPr>
        <w:t>Buyer</w:t>
      </w:r>
      <w:r w:rsidRPr="00820A6F">
        <w:rPr>
          <w:rFonts w:eastAsia="Times New Roman"/>
          <w:b w:val="0"/>
          <w:color w:val="1D1D1D"/>
        </w:rPr>
        <w:t xml:space="preserve"> during the Warranty Period (“</w:t>
      </w:r>
      <w:r w:rsidR="006634BA" w:rsidRPr="00820A6F">
        <w:rPr>
          <w:rFonts w:eastAsia="Times New Roman"/>
          <w:color w:val="1D1D1D"/>
        </w:rPr>
        <w:t>Warranty</w:t>
      </w:r>
      <w:r w:rsidRPr="00820A6F">
        <w:rPr>
          <w:rFonts w:eastAsia="Times New Roman"/>
          <w:b w:val="0"/>
          <w:color w:val="1D1D1D"/>
        </w:rPr>
        <w:t>”</w:t>
      </w:r>
      <w:r w:rsidR="003E7DC2" w:rsidRPr="00820A6F">
        <w:rPr>
          <w:rFonts w:eastAsia="Times New Roman"/>
          <w:b w:val="0"/>
          <w:color w:val="1D1D1D"/>
        </w:rPr>
        <w:t>). This Warranty reflects the Company’s</w:t>
      </w:r>
      <w:r w:rsidRPr="00820A6F">
        <w:rPr>
          <w:rFonts w:eastAsia="Times New Roman"/>
          <w:b w:val="0"/>
          <w:color w:val="1D1D1D"/>
        </w:rPr>
        <w:t xml:space="preserve"> s</w:t>
      </w:r>
      <w:r w:rsidR="008C5386" w:rsidRPr="00820A6F">
        <w:rPr>
          <w:rFonts w:eastAsia="Times New Roman"/>
          <w:b w:val="0"/>
          <w:color w:val="1D1D1D"/>
        </w:rPr>
        <w:t>ole responsibility, and Buyer</w:t>
      </w:r>
      <w:r w:rsidRPr="00820A6F">
        <w:rPr>
          <w:rFonts w:eastAsia="Times New Roman"/>
          <w:b w:val="0"/>
          <w:color w:val="1D1D1D"/>
        </w:rPr>
        <w:t xml:space="preserve">’s exclusive remedy, regarding the Goods; and is in lieu of all other warranties and representations, regardless of when made, express or implied, including but not limited to the implied warranties of merchantability and fitness for a </w:t>
      </w:r>
      <w:proofErr w:type="gramStart"/>
      <w:r w:rsidRPr="00820A6F">
        <w:rPr>
          <w:rFonts w:eastAsia="Times New Roman"/>
          <w:b w:val="0"/>
          <w:color w:val="1D1D1D"/>
        </w:rPr>
        <w:t>particular purpose</w:t>
      </w:r>
      <w:proofErr w:type="gramEnd"/>
      <w:r w:rsidRPr="00820A6F">
        <w:rPr>
          <w:rFonts w:eastAsia="Times New Roman"/>
          <w:b w:val="0"/>
          <w:color w:val="1D1D1D"/>
        </w:rPr>
        <w:t>, satisfactory quality, compliance with description, course of dealing, and usage of trade, all of which are expressly disclaime</w:t>
      </w:r>
      <w:r w:rsidR="003E7DC2" w:rsidRPr="00820A6F">
        <w:rPr>
          <w:rFonts w:eastAsia="Times New Roman"/>
          <w:b w:val="0"/>
          <w:color w:val="1D1D1D"/>
        </w:rPr>
        <w:t xml:space="preserve">d and excluded. </w:t>
      </w:r>
    </w:p>
    <w:p w14:paraId="03813811" w14:textId="77777777" w:rsidR="00142D8C" w:rsidRPr="00820A6F" w:rsidRDefault="00462A7C" w:rsidP="00B222C3">
      <w:pPr>
        <w:pStyle w:val="H1"/>
        <w:numPr>
          <w:ilvl w:val="0"/>
          <w:numId w:val="73"/>
        </w:numPr>
        <w:shd w:val="clear" w:color="auto" w:fill="FFFFFF"/>
        <w:tabs>
          <w:tab w:val="left" w:pos="567"/>
        </w:tabs>
        <w:spacing w:after="120"/>
        <w:ind w:left="567" w:hanging="567"/>
        <w:jc w:val="both"/>
        <w:textAlignment w:val="top"/>
        <w:rPr>
          <w:rFonts w:eastAsia="Times New Roman"/>
          <w:b w:val="0"/>
          <w:color w:val="1D1D1D"/>
        </w:rPr>
      </w:pPr>
      <w:r w:rsidRPr="00820A6F">
        <w:rPr>
          <w:rFonts w:eastAsia="Times New Roman"/>
          <w:b w:val="0"/>
          <w:color w:val="1D1D1D"/>
        </w:rPr>
        <w:t>T</w:t>
      </w:r>
      <w:r w:rsidR="001614CC" w:rsidRPr="00820A6F">
        <w:rPr>
          <w:rFonts w:eastAsia="Times New Roman"/>
          <w:b w:val="0"/>
          <w:color w:val="1D1D1D"/>
        </w:rPr>
        <w:t xml:space="preserve">he Buyer shall indemnity and defend </w:t>
      </w:r>
      <w:r w:rsidR="003E7DC2" w:rsidRPr="00820A6F">
        <w:rPr>
          <w:rFonts w:eastAsia="Times New Roman"/>
          <w:b w:val="0"/>
          <w:color w:val="1D1D1D"/>
        </w:rPr>
        <w:t>the Company</w:t>
      </w:r>
      <w:r w:rsidR="001614CC" w:rsidRPr="00820A6F">
        <w:rPr>
          <w:rFonts w:eastAsia="Times New Roman"/>
          <w:b w:val="0"/>
          <w:color w:val="1D1D1D"/>
        </w:rPr>
        <w:t xml:space="preserve"> from any claim by any entity re</w:t>
      </w:r>
      <w:r w:rsidR="003E7DC2" w:rsidRPr="00820A6F">
        <w:rPr>
          <w:rFonts w:eastAsia="Times New Roman"/>
          <w:b w:val="0"/>
          <w:color w:val="1D1D1D"/>
        </w:rPr>
        <w:t>lating</w:t>
      </w:r>
      <w:r w:rsidR="001614CC" w:rsidRPr="00820A6F">
        <w:rPr>
          <w:rFonts w:eastAsia="Times New Roman"/>
          <w:b w:val="0"/>
          <w:color w:val="1D1D1D"/>
        </w:rPr>
        <w:t xml:space="preserve"> to the Buyer’s use of the Goods in any manner which does not </w:t>
      </w:r>
      <w:r w:rsidR="003E7DC2" w:rsidRPr="00820A6F">
        <w:rPr>
          <w:rFonts w:eastAsia="Times New Roman"/>
          <w:b w:val="0"/>
          <w:color w:val="1D1D1D"/>
        </w:rPr>
        <w:t xml:space="preserve">comply with the Company’s instructions or any Goods documentation, or for any purpose for which the Goods were not intended. </w:t>
      </w:r>
    </w:p>
    <w:p w14:paraId="0F5088E5" w14:textId="77777777" w:rsidR="00F37989" w:rsidRPr="00820A6F" w:rsidRDefault="006634BA" w:rsidP="00B222C3">
      <w:pPr>
        <w:pStyle w:val="H1"/>
        <w:numPr>
          <w:ilvl w:val="0"/>
          <w:numId w:val="73"/>
        </w:numPr>
        <w:shd w:val="clear" w:color="auto" w:fill="FFFFFF"/>
        <w:tabs>
          <w:tab w:val="left" w:pos="567"/>
        </w:tabs>
        <w:spacing w:after="120"/>
        <w:ind w:left="567" w:hanging="567"/>
        <w:jc w:val="both"/>
        <w:textAlignment w:val="top"/>
        <w:rPr>
          <w:rFonts w:eastAsia="Times New Roman"/>
          <w:b w:val="0"/>
          <w:color w:val="1D1D1D"/>
        </w:rPr>
      </w:pPr>
      <w:r w:rsidRPr="00820A6F">
        <w:rPr>
          <w:rFonts w:eastAsia="Times New Roman"/>
          <w:b w:val="0"/>
          <w:color w:val="1D1D1D"/>
        </w:rPr>
        <w:t xml:space="preserve">This Warranty is transferrable to </w:t>
      </w:r>
      <w:r w:rsidR="00B11B22" w:rsidRPr="00820A6F">
        <w:rPr>
          <w:rFonts w:eastAsia="Times New Roman"/>
          <w:b w:val="0"/>
          <w:color w:val="1D1D1D"/>
        </w:rPr>
        <w:t xml:space="preserve">a </w:t>
      </w:r>
      <w:r w:rsidR="00142D8C" w:rsidRPr="00820A6F">
        <w:rPr>
          <w:rFonts w:eastAsia="Times New Roman"/>
          <w:b w:val="0"/>
          <w:color w:val="1D1D1D"/>
        </w:rPr>
        <w:t>new</w:t>
      </w:r>
      <w:r w:rsidRPr="00820A6F">
        <w:rPr>
          <w:rFonts w:eastAsia="Times New Roman"/>
          <w:b w:val="0"/>
          <w:color w:val="1D1D1D"/>
        </w:rPr>
        <w:t xml:space="preserve"> owner </w:t>
      </w:r>
      <w:r w:rsidR="00142D8C" w:rsidRPr="00820A6F">
        <w:rPr>
          <w:rFonts w:eastAsia="Times New Roman"/>
          <w:b w:val="0"/>
          <w:color w:val="1D1D1D"/>
        </w:rPr>
        <w:t xml:space="preserve">of the Site </w:t>
      </w:r>
      <w:r w:rsidRPr="00820A6F">
        <w:rPr>
          <w:rFonts w:eastAsia="Times New Roman"/>
          <w:b w:val="0"/>
          <w:color w:val="1D1D1D"/>
        </w:rPr>
        <w:t>so long as the transferee agrees to be bound as if it were the Buyer (“</w:t>
      </w:r>
      <w:r w:rsidRPr="00820A6F">
        <w:rPr>
          <w:rFonts w:eastAsia="Times New Roman"/>
          <w:color w:val="1D1D1D"/>
        </w:rPr>
        <w:t>Transferee</w:t>
      </w:r>
      <w:r w:rsidRPr="00820A6F">
        <w:rPr>
          <w:rFonts w:eastAsia="Times New Roman"/>
          <w:b w:val="0"/>
          <w:color w:val="1D1D1D"/>
        </w:rPr>
        <w:t>”), and the Buyer releases and discharges the Company from this Warranty upon such transfer.</w:t>
      </w:r>
      <w:r w:rsidR="003E7DC2" w:rsidRPr="00820A6F">
        <w:rPr>
          <w:rFonts w:eastAsia="Times New Roman"/>
          <w:b w:val="0"/>
          <w:color w:val="1D1D1D"/>
        </w:rPr>
        <w:t xml:space="preserve"> </w:t>
      </w:r>
    </w:p>
    <w:p w14:paraId="1FA06CD2" w14:textId="77777777" w:rsidR="00142D8C" w:rsidRPr="00820A6F" w:rsidRDefault="00142D8C" w:rsidP="00B222C3">
      <w:pPr>
        <w:pStyle w:val="H1"/>
        <w:numPr>
          <w:ilvl w:val="0"/>
          <w:numId w:val="73"/>
        </w:numPr>
        <w:shd w:val="clear" w:color="auto" w:fill="FFFFFF"/>
        <w:tabs>
          <w:tab w:val="left" w:pos="567"/>
        </w:tabs>
        <w:spacing w:after="120"/>
        <w:ind w:left="567" w:hanging="567"/>
        <w:jc w:val="both"/>
        <w:textAlignment w:val="top"/>
        <w:rPr>
          <w:rFonts w:eastAsia="Times New Roman"/>
          <w:b w:val="0"/>
          <w:color w:val="1D1D1D"/>
        </w:rPr>
      </w:pPr>
      <w:r w:rsidRPr="00820A6F">
        <w:rPr>
          <w:rFonts w:eastAsia="Times New Roman"/>
          <w:b w:val="0"/>
          <w:color w:val="1D1D1D"/>
        </w:rPr>
        <w:t xml:space="preserve">In no </w:t>
      </w:r>
      <w:proofErr w:type="gramStart"/>
      <w:r w:rsidRPr="00820A6F">
        <w:rPr>
          <w:rFonts w:eastAsia="Times New Roman"/>
          <w:b w:val="0"/>
          <w:color w:val="1D1D1D"/>
        </w:rPr>
        <w:t>event</w:t>
      </w:r>
      <w:proofErr w:type="gramEnd"/>
      <w:r w:rsidRPr="00820A6F">
        <w:rPr>
          <w:rFonts w:eastAsia="Times New Roman"/>
          <w:b w:val="0"/>
          <w:color w:val="1D1D1D"/>
        </w:rPr>
        <w:t xml:space="preserve"> will </w:t>
      </w:r>
      <w:r w:rsidR="00C63730" w:rsidRPr="00820A6F">
        <w:rPr>
          <w:rFonts w:eastAsia="Times New Roman"/>
          <w:b w:val="0"/>
          <w:color w:val="1D1D1D"/>
        </w:rPr>
        <w:t>Company</w:t>
      </w:r>
      <w:r w:rsidRPr="00820A6F">
        <w:rPr>
          <w:rFonts w:eastAsia="Times New Roman"/>
          <w:b w:val="0"/>
          <w:color w:val="1D1D1D"/>
        </w:rPr>
        <w:t xml:space="preserve"> be responsible for any direct, indirect, consequential, special or other damages, losses, expenses, costs or liabilities (including, without limitation, any damages for remedial work, lost profits, business interruptions or delays, or similar claims), except for liability for death or personal injury resulting from </w:t>
      </w:r>
      <w:r w:rsidR="00C63730" w:rsidRPr="00820A6F">
        <w:rPr>
          <w:rFonts w:eastAsia="Times New Roman"/>
          <w:b w:val="0"/>
          <w:color w:val="1D1D1D"/>
        </w:rPr>
        <w:t>Company</w:t>
      </w:r>
      <w:r w:rsidRPr="00820A6F">
        <w:rPr>
          <w:rFonts w:eastAsia="Times New Roman"/>
          <w:b w:val="0"/>
          <w:color w:val="1D1D1D"/>
        </w:rPr>
        <w:t xml:space="preserve">’s negligence. Should </w:t>
      </w:r>
      <w:r w:rsidR="00C63730" w:rsidRPr="00820A6F">
        <w:rPr>
          <w:rFonts w:eastAsia="Times New Roman"/>
          <w:b w:val="0"/>
          <w:color w:val="1D1D1D"/>
        </w:rPr>
        <w:t>Company</w:t>
      </w:r>
      <w:r w:rsidRPr="00820A6F">
        <w:rPr>
          <w:rFonts w:eastAsia="Times New Roman"/>
          <w:b w:val="0"/>
          <w:color w:val="1D1D1D"/>
        </w:rPr>
        <w:t xml:space="preserve"> incur any indemnification and contribution obligations </w:t>
      </w:r>
      <w:proofErr w:type="gramStart"/>
      <w:r w:rsidRPr="00820A6F">
        <w:rPr>
          <w:rFonts w:eastAsia="Times New Roman"/>
          <w:b w:val="0"/>
          <w:color w:val="1D1D1D"/>
        </w:rPr>
        <w:t>in connection with</w:t>
      </w:r>
      <w:proofErr w:type="gramEnd"/>
      <w:r w:rsidRPr="00820A6F">
        <w:rPr>
          <w:rFonts w:eastAsia="Times New Roman"/>
          <w:b w:val="0"/>
          <w:color w:val="1D1D1D"/>
        </w:rPr>
        <w:t xml:space="preserve"> the Warranty, these obligations shall be limited regardless of the legal theory or basis to claims for death, personal injury or damage to property, and further to the extent caused by the negligent acts or omissions of </w:t>
      </w:r>
      <w:r w:rsidR="00C63730" w:rsidRPr="00820A6F">
        <w:rPr>
          <w:rFonts w:eastAsia="Times New Roman"/>
          <w:b w:val="0"/>
          <w:color w:val="1D1D1D"/>
        </w:rPr>
        <w:t>Company</w:t>
      </w:r>
      <w:r w:rsidRPr="00820A6F">
        <w:rPr>
          <w:rFonts w:eastAsia="Times New Roman"/>
          <w:b w:val="0"/>
          <w:color w:val="1D1D1D"/>
        </w:rPr>
        <w:t>.</w:t>
      </w:r>
    </w:p>
    <w:p w14:paraId="687B6D88" w14:textId="77777777" w:rsidR="00142D8C" w:rsidRPr="00820A6F" w:rsidRDefault="00142D8C" w:rsidP="00B222C3">
      <w:pPr>
        <w:pStyle w:val="H1"/>
        <w:numPr>
          <w:ilvl w:val="0"/>
          <w:numId w:val="73"/>
        </w:numPr>
        <w:shd w:val="clear" w:color="auto" w:fill="FFFFFF"/>
        <w:tabs>
          <w:tab w:val="left" w:pos="567"/>
        </w:tabs>
        <w:spacing w:after="120"/>
        <w:ind w:left="567" w:hanging="567"/>
        <w:jc w:val="both"/>
        <w:textAlignment w:val="top"/>
        <w:rPr>
          <w:rFonts w:eastAsia="Times New Roman"/>
          <w:b w:val="0"/>
          <w:color w:val="1D1D1D"/>
        </w:rPr>
      </w:pPr>
      <w:r w:rsidRPr="00820A6F">
        <w:rPr>
          <w:rFonts w:eastAsia="Times New Roman"/>
          <w:b w:val="0"/>
          <w:color w:val="1D1D1D"/>
        </w:rPr>
        <w:t xml:space="preserve">This Product Warranty shall be governed by the laws of Singapore.  The parties hereby submit to the exclusive jurisdiction of the Singapore courts.  This warranty may only be enforced by either the </w:t>
      </w:r>
      <w:r w:rsidR="004D20EF" w:rsidRPr="00820A6F">
        <w:rPr>
          <w:rFonts w:eastAsia="Times New Roman"/>
          <w:b w:val="0"/>
          <w:color w:val="1D1D1D"/>
        </w:rPr>
        <w:t>Buyer</w:t>
      </w:r>
      <w:r w:rsidRPr="00820A6F">
        <w:rPr>
          <w:rFonts w:eastAsia="Times New Roman"/>
          <w:b w:val="0"/>
          <w:color w:val="1D1D1D"/>
        </w:rPr>
        <w:t xml:space="preserve"> or a Transferee, but not both.  Save as aforesaid, a person or entity who is not a party to this Warranty shall have no right under the Contracts (Rights of Third Parties) Act (Cap. 53B) to enforce any term of this Warranty.</w:t>
      </w:r>
    </w:p>
    <w:p w14:paraId="6225F1EA" w14:textId="77777777" w:rsidR="00150D93" w:rsidRPr="00820A6F" w:rsidRDefault="00150D93" w:rsidP="00B222C3">
      <w:pPr>
        <w:pStyle w:val="H1"/>
        <w:numPr>
          <w:ilvl w:val="0"/>
          <w:numId w:val="73"/>
        </w:numPr>
        <w:shd w:val="clear" w:color="auto" w:fill="FFFFFF"/>
        <w:tabs>
          <w:tab w:val="left" w:pos="567"/>
        </w:tabs>
        <w:spacing w:after="120"/>
        <w:ind w:left="567" w:hanging="567"/>
        <w:jc w:val="both"/>
        <w:textAlignment w:val="top"/>
        <w:rPr>
          <w:rFonts w:eastAsia="Times New Roman"/>
          <w:b w:val="0"/>
          <w:color w:val="1D1D1D"/>
        </w:rPr>
      </w:pPr>
      <w:r w:rsidRPr="00820A6F">
        <w:rPr>
          <w:rFonts w:eastAsia="Times New Roman"/>
          <w:b w:val="0"/>
          <w:color w:val="1D1D1D"/>
        </w:rPr>
        <w:t>In addition, the terms of the</w:t>
      </w:r>
      <w:r w:rsidRPr="00820A6F">
        <w:rPr>
          <w:rFonts w:cs="Times New Roman"/>
          <w:b w:val="0"/>
          <w:bCs w:val="0"/>
          <w:color w:val="auto"/>
          <w:szCs w:val="22"/>
        </w:rPr>
        <w:t xml:space="preserve"> </w:t>
      </w:r>
      <w:r w:rsidRPr="00820A6F">
        <w:rPr>
          <w:rFonts w:eastAsia="Times New Roman"/>
          <w:b w:val="0"/>
          <w:color w:val="1D1D1D"/>
        </w:rPr>
        <w:t>Standard Terms &amp; Conditions for the Sale of Hilti Goods in Singapore shall apply to this Warranty, to the extent applicable.</w:t>
      </w:r>
    </w:p>
    <w:p w14:paraId="64BE9358" w14:textId="77777777" w:rsidR="00F37989" w:rsidRPr="00820A6F" w:rsidRDefault="00142D8C" w:rsidP="00B222C3">
      <w:pPr>
        <w:pStyle w:val="H1"/>
        <w:numPr>
          <w:ilvl w:val="0"/>
          <w:numId w:val="73"/>
        </w:numPr>
        <w:shd w:val="clear" w:color="auto" w:fill="FFFFFF"/>
        <w:tabs>
          <w:tab w:val="left" w:pos="567"/>
        </w:tabs>
        <w:spacing w:after="120"/>
        <w:ind w:left="567" w:hanging="567"/>
        <w:jc w:val="both"/>
        <w:textAlignment w:val="top"/>
        <w:rPr>
          <w:rFonts w:eastAsia="Times New Roman"/>
          <w:b w:val="0"/>
          <w:color w:val="1D1D1D"/>
        </w:rPr>
      </w:pPr>
      <w:r w:rsidRPr="00820A6F">
        <w:rPr>
          <w:rFonts w:eastAsia="Times New Roman"/>
          <w:b w:val="0"/>
          <w:color w:val="1D1D1D"/>
        </w:rPr>
        <w:t>The following terms are defined as follows:</w:t>
      </w:r>
    </w:p>
    <w:p w14:paraId="7E27820A" w14:textId="77777777" w:rsidR="00F37989" w:rsidRPr="00820A6F" w:rsidRDefault="00142D8C" w:rsidP="00B222C3">
      <w:pPr>
        <w:pStyle w:val="H1"/>
        <w:numPr>
          <w:ilvl w:val="0"/>
          <w:numId w:val="0"/>
        </w:numPr>
        <w:shd w:val="clear" w:color="auto" w:fill="FFFFFF"/>
        <w:tabs>
          <w:tab w:val="left" w:pos="567"/>
        </w:tabs>
        <w:spacing w:after="120"/>
        <w:ind w:left="567" w:hanging="567"/>
        <w:jc w:val="both"/>
        <w:textAlignment w:val="top"/>
        <w:rPr>
          <w:rFonts w:eastAsia="Times New Roman"/>
          <w:b w:val="0"/>
          <w:color w:val="1D1D1D"/>
        </w:rPr>
      </w:pPr>
      <w:r w:rsidRPr="00820A6F">
        <w:rPr>
          <w:rFonts w:eastAsia="Times New Roman"/>
          <w:b w:val="0"/>
          <w:color w:val="1D1D1D"/>
        </w:rPr>
        <w:t>“</w:t>
      </w:r>
      <w:r w:rsidR="00222FB9" w:rsidRPr="00820A6F">
        <w:rPr>
          <w:rFonts w:eastAsia="Times New Roman"/>
          <w:color w:val="1D1D1D"/>
        </w:rPr>
        <w:t>Remedy</w:t>
      </w:r>
      <w:r w:rsidRPr="00820A6F">
        <w:rPr>
          <w:rFonts w:eastAsia="Times New Roman"/>
          <w:b w:val="0"/>
          <w:color w:val="1D1D1D"/>
        </w:rPr>
        <w:t>”</w:t>
      </w:r>
      <w:r w:rsidR="00B11B22" w:rsidRPr="00820A6F">
        <w:rPr>
          <w:rFonts w:eastAsia="Times New Roman"/>
          <w:b w:val="0"/>
          <w:color w:val="1D1D1D"/>
        </w:rPr>
        <w:t xml:space="preserve"> </w:t>
      </w:r>
      <w:r w:rsidRPr="00820A6F">
        <w:rPr>
          <w:rFonts w:eastAsia="Times New Roman"/>
          <w:b w:val="0"/>
          <w:color w:val="1D1D1D"/>
        </w:rPr>
        <w:t>means a</w:t>
      </w:r>
      <w:r w:rsidR="00B11B22" w:rsidRPr="00820A6F">
        <w:rPr>
          <w:rFonts w:eastAsia="Times New Roman"/>
          <w:b w:val="0"/>
          <w:color w:val="1D1D1D"/>
        </w:rPr>
        <w:t>t the Company</w:t>
      </w:r>
      <w:r w:rsidR="00222FB9" w:rsidRPr="00820A6F">
        <w:rPr>
          <w:rFonts w:eastAsia="Times New Roman"/>
          <w:b w:val="0"/>
          <w:color w:val="1D1D1D"/>
        </w:rPr>
        <w:t>’s sole option and cost</w:t>
      </w:r>
      <w:r w:rsidR="00C63730" w:rsidRPr="00820A6F">
        <w:rPr>
          <w:rFonts w:eastAsia="Times New Roman"/>
          <w:b w:val="0"/>
          <w:color w:val="1D1D1D"/>
        </w:rPr>
        <w:t xml:space="preserve"> as the Buyer’s sole remedy</w:t>
      </w:r>
      <w:r w:rsidR="00222FB9" w:rsidRPr="00820A6F">
        <w:rPr>
          <w:rFonts w:eastAsia="Times New Roman"/>
          <w:b w:val="0"/>
          <w:color w:val="1D1D1D"/>
        </w:rPr>
        <w:t xml:space="preserve">, either repair of the Defect, </w:t>
      </w:r>
      <w:r w:rsidR="008C5386" w:rsidRPr="00820A6F">
        <w:rPr>
          <w:rFonts w:eastAsia="Times New Roman"/>
          <w:b w:val="0"/>
          <w:color w:val="1D1D1D"/>
        </w:rPr>
        <w:t xml:space="preserve">re-performance of the non-conforming services, </w:t>
      </w:r>
      <w:r w:rsidR="00222FB9" w:rsidRPr="00820A6F">
        <w:rPr>
          <w:rFonts w:eastAsia="Times New Roman"/>
          <w:b w:val="0"/>
          <w:color w:val="1D1D1D"/>
        </w:rPr>
        <w:t>provision of a substantially similar replacement product for the Goods containing the De</w:t>
      </w:r>
      <w:r w:rsidR="0042292B" w:rsidRPr="00820A6F">
        <w:rPr>
          <w:rFonts w:eastAsia="Times New Roman"/>
          <w:b w:val="0"/>
          <w:color w:val="1D1D1D"/>
        </w:rPr>
        <w:t xml:space="preserve">fect, </w:t>
      </w:r>
      <w:r w:rsidR="00222FB9" w:rsidRPr="00820A6F">
        <w:rPr>
          <w:rFonts w:eastAsia="Times New Roman"/>
          <w:b w:val="0"/>
          <w:color w:val="1D1D1D"/>
        </w:rPr>
        <w:t xml:space="preserve">or refund of the Buyer’s original purchase price paid for the </w:t>
      </w:r>
      <w:r w:rsidR="008C5386" w:rsidRPr="00820A6F">
        <w:rPr>
          <w:rFonts w:eastAsia="Times New Roman"/>
          <w:b w:val="0"/>
          <w:color w:val="1D1D1D"/>
        </w:rPr>
        <w:t xml:space="preserve">Goods </w:t>
      </w:r>
      <w:r w:rsidR="00222FB9" w:rsidRPr="00820A6F">
        <w:rPr>
          <w:rFonts w:eastAsia="Times New Roman"/>
          <w:b w:val="0"/>
          <w:color w:val="1D1D1D"/>
        </w:rPr>
        <w:t>containing the Defect.</w:t>
      </w:r>
      <w:r w:rsidR="0042292B" w:rsidRPr="00820A6F">
        <w:rPr>
          <w:rFonts w:eastAsia="Times New Roman"/>
          <w:b w:val="0"/>
          <w:color w:val="1D1D1D"/>
        </w:rPr>
        <w:t xml:space="preserve"> </w:t>
      </w:r>
    </w:p>
    <w:p w14:paraId="4CB4A920" w14:textId="77777777" w:rsidR="00F37989" w:rsidRPr="00820A6F" w:rsidRDefault="00142D8C" w:rsidP="00B222C3">
      <w:pPr>
        <w:pStyle w:val="H1"/>
        <w:numPr>
          <w:ilvl w:val="0"/>
          <w:numId w:val="0"/>
        </w:numPr>
        <w:shd w:val="clear" w:color="auto" w:fill="FFFFFF"/>
        <w:tabs>
          <w:tab w:val="left" w:pos="567"/>
        </w:tabs>
        <w:spacing w:after="120"/>
        <w:ind w:left="567" w:hanging="567"/>
        <w:jc w:val="both"/>
        <w:textAlignment w:val="top"/>
        <w:rPr>
          <w:rFonts w:eastAsia="Times New Roman"/>
          <w:b w:val="0"/>
          <w:color w:val="1D1D1D"/>
        </w:rPr>
      </w:pPr>
      <w:r w:rsidRPr="00820A6F">
        <w:rPr>
          <w:rFonts w:eastAsia="Times New Roman"/>
          <w:b w:val="0"/>
          <w:color w:val="1D1D1D"/>
        </w:rPr>
        <w:t>“</w:t>
      </w:r>
      <w:r w:rsidR="00222FB9" w:rsidRPr="00820A6F">
        <w:rPr>
          <w:rFonts w:eastAsia="Times New Roman"/>
          <w:color w:val="1D1D1D"/>
        </w:rPr>
        <w:t>Defect</w:t>
      </w:r>
      <w:r w:rsidRPr="00820A6F">
        <w:rPr>
          <w:rFonts w:eastAsia="Times New Roman"/>
          <w:b w:val="0"/>
          <w:color w:val="1D1D1D"/>
        </w:rPr>
        <w:t>”</w:t>
      </w:r>
      <w:r w:rsidR="00222FB9" w:rsidRPr="00820A6F">
        <w:rPr>
          <w:rFonts w:eastAsia="Times New Roman"/>
          <w:b w:val="0"/>
          <w:color w:val="1D1D1D"/>
        </w:rPr>
        <w:t xml:space="preserve"> </w:t>
      </w:r>
      <w:r w:rsidR="00C63730" w:rsidRPr="00820A6F">
        <w:rPr>
          <w:rFonts w:eastAsia="Times New Roman"/>
          <w:b w:val="0"/>
          <w:color w:val="1D1D1D"/>
        </w:rPr>
        <w:t xml:space="preserve">means </w:t>
      </w:r>
      <w:r w:rsidR="00222FB9" w:rsidRPr="00820A6F">
        <w:rPr>
          <w:rFonts w:eastAsia="Times New Roman"/>
          <w:b w:val="0"/>
          <w:color w:val="1D1D1D"/>
        </w:rPr>
        <w:t>Buyer-proven failure of the Goods, at the time of its delivery to the Buyer, to comply with the Company’s manufacturing specifications or published literature, other than a failure regarding material finish or one which does not have a substantial adverse effect on the Goods’ structural performance.</w:t>
      </w:r>
    </w:p>
    <w:p w14:paraId="49C91541" w14:textId="77777777" w:rsidR="00F37989" w:rsidRPr="00C63730" w:rsidRDefault="00C63730" w:rsidP="00B222C3">
      <w:pPr>
        <w:pStyle w:val="H1"/>
        <w:numPr>
          <w:ilvl w:val="0"/>
          <w:numId w:val="0"/>
        </w:numPr>
        <w:shd w:val="clear" w:color="auto" w:fill="FFFFFF"/>
        <w:tabs>
          <w:tab w:val="left" w:pos="567"/>
        </w:tabs>
        <w:spacing w:after="120"/>
        <w:ind w:left="567" w:hanging="567"/>
        <w:jc w:val="both"/>
        <w:textAlignment w:val="top"/>
        <w:rPr>
          <w:rFonts w:eastAsia="Times New Roman"/>
          <w:b w:val="0"/>
          <w:color w:val="1D1D1D"/>
        </w:rPr>
      </w:pPr>
      <w:r w:rsidRPr="00820A6F">
        <w:rPr>
          <w:rFonts w:eastAsia="Times New Roman"/>
          <w:b w:val="0"/>
          <w:color w:val="1D1D1D"/>
        </w:rPr>
        <w:t>“</w:t>
      </w:r>
      <w:r w:rsidR="00222FB9" w:rsidRPr="00820A6F">
        <w:rPr>
          <w:rFonts w:eastAsia="Times New Roman"/>
          <w:color w:val="1D1D1D"/>
        </w:rPr>
        <w:t>Warranty Period</w:t>
      </w:r>
      <w:r w:rsidRPr="00820A6F">
        <w:rPr>
          <w:rFonts w:eastAsia="Times New Roman"/>
          <w:b w:val="0"/>
          <w:color w:val="1D1D1D"/>
        </w:rPr>
        <w:t>” means</w:t>
      </w:r>
      <w:r w:rsidR="00222FB9" w:rsidRPr="00820A6F">
        <w:rPr>
          <w:rFonts w:eastAsia="Times New Roman"/>
          <w:b w:val="0"/>
          <w:color w:val="1D1D1D"/>
        </w:rPr>
        <w:t xml:space="preserve"> </w:t>
      </w:r>
      <w:r w:rsidR="00B53A6D" w:rsidRPr="00820A6F">
        <w:rPr>
          <w:rFonts w:eastAsia="Times New Roman"/>
          <w:b w:val="0"/>
          <w:color w:val="1D1D1D"/>
        </w:rPr>
        <w:t>[</w:t>
      </w:r>
      <w:r w:rsidR="00222FB9" w:rsidRPr="00820A6F">
        <w:rPr>
          <w:rFonts w:eastAsia="Times New Roman"/>
          <w:b w:val="0"/>
          <w:color w:val="1D1D1D"/>
        </w:rPr>
        <w:t>12 months</w:t>
      </w:r>
      <w:r w:rsidR="00B53A6D" w:rsidRPr="00820A6F">
        <w:rPr>
          <w:rFonts w:eastAsia="Times New Roman"/>
          <w:b w:val="0"/>
          <w:color w:val="1D1D1D"/>
        </w:rPr>
        <w:t>]</w:t>
      </w:r>
      <w:r w:rsidR="00222FB9" w:rsidRPr="00820A6F">
        <w:rPr>
          <w:rFonts w:eastAsia="Times New Roman"/>
          <w:b w:val="0"/>
          <w:color w:val="1D1D1D"/>
        </w:rPr>
        <w:t xml:space="preserve"> from the date of delivery of the Goods from the Company to the Buyer</w:t>
      </w:r>
      <w:r w:rsidR="00337601" w:rsidRPr="00820A6F">
        <w:rPr>
          <w:rFonts w:eastAsia="Times New Roman"/>
          <w:b w:val="0"/>
          <w:color w:val="1D1D1D"/>
        </w:rPr>
        <w:t>.</w:t>
      </w:r>
    </w:p>
    <w:sectPr w:rsidR="00F37989" w:rsidRPr="00C63730" w:rsidSect="00BA79E5">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729D4C" w14:textId="77777777" w:rsidR="003E733C" w:rsidRDefault="003E733C" w:rsidP="008C41B2">
      <w:pPr>
        <w:spacing w:line="240" w:lineRule="auto"/>
      </w:pPr>
      <w:r>
        <w:separator/>
      </w:r>
    </w:p>
  </w:endnote>
  <w:endnote w:type="continuationSeparator" w:id="0">
    <w:p w14:paraId="6592B36E" w14:textId="77777777" w:rsidR="003E733C" w:rsidRDefault="003E733C" w:rsidP="008C41B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A00002EF" w:usb1="4000207B" w:usb2="00000000" w:usb3="00000000" w:csb0="0000019F" w:csb1="00000000"/>
  </w:font>
  <w:font w:name="DengXian">
    <w:altName w:val="等线"/>
    <w:panose1 w:val="02010600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A9E06A" w14:textId="7CBAE48F" w:rsidR="003E733C" w:rsidRPr="008C41B2" w:rsidRDefault="003E733C" w:rsidP="008C41B2">
    <w:pPr>
      <w:pStyle w:val="Footer"/>
      <w:numPr>
        <w:ilvl w:val="0"/>
        <w:numId w:val="0"/>
      </w:numPr>
      <w:jc w:val="center"/>
      <w:rPr>
        <w:sz w:val="18"/>
      </w:rPr>
    </w:pPr>
    <w:r w:rsidRPr="008C41B2">
      <w:rPr>
        <w:sz w:val="18"/>
      </w:rPr>
      <w:fldChar w:fldCharType="begin"/>
    </w:r>
    <w:r w:rsidRPr="008C41B2">
      <w:rPr>
        <w:sz w:val="18"/>
      </w:rPr>
      <w:instrText xml:space="preserve"> PAGE   \* MERGEFORMAT </w:instrText>
    </w:r>
    <w:r w:rsidRPr="008C41B2">
      <w:rPr>
        <w:sz w:val="18"/>
      </w:rPr>
      <w:fldChar w:fldCharType="separate"/>
    </w:r>
    <w:r w:rsidR="00E74B48">
      <w:rPr>
        <w:noProof/>
        <w:sz w:val="18"/>
      </w:rPr>
      <w:t>1</w:t>
    </w:r>
    <w:r w:rsidRPr="008C41B2">
      <w:rPr>
        <w:noProof/>
        <w:sz w:val="18"/>
      </w:rPr>
      <w:fldChar w:fldCharType="end"/>
    </w:r>
  </w:p>
  <w:p w14:paraId="4C134076" w14:textId="77777777" w:rsidR="003E733C" w:rsidRDefault="003E733C" w:rsidP="008C41B2">
    <w:pPr>
      <w:pStyle w:val="Footer"/>
      <w:numPr>
        <w:ilvl w:val="0"/>
        <w:numId w:val="0"/>
      </w:numPr>
      <w:ind w:left="7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738DF5" w14:textId="77777777" w:rsidR="003E733C" w:rsidRDefault="003E733C" w:rsidP="008C41B2">
      <w:pPr>
        <w:spacing w:line="240" w:lineRule="auto"/>
      </w:pPr>
      <w:r>
        <w:separator/>
      </w:r>
    </w:p>
  </w:footnote>
  <w:footnote w:type="continuationSeparator" w:id="0">
    <w:p w14:paraId="05343C46" w14:textId="77777777" w:rsidR="003E733C" w:rsidRDefault="003E733C" w:rsidP="008C41B2">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5615C"/>
    <w:multiLevelType w:val="multilevel"/>
    <w:tmpl w:val="B6682496"/>
    <w:lvl w:ilvl="0">
      <w:start w:val="6"/>
      <w:numFmt w:val="decimal"/>
      <w:lvlText w:val="%1."/>
      <w:lvlJc w:val="left"/>
      <w:pPr>
        <w:ind w:left="360" w:hanging="360"/>
      </w:pPr>
      <w:rPr>
        <w:rFonts w:hint="default"/>
      </w:rPr>
    </w:lvl>
    <w:lvl w:ilvl="1">
      <w:start w:val="1"/>
      <w:numFmt w:val="lowerRoman"/>
      <w:lvlText w:val="%2."/>
      <w:lvlJc w:val="right"/>
      <w:pPr>
        <w:ind w:left="360"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01217865"/>
    <w:multiLevelType w:val="multilevel"/>
    <w:tmpl w:val="6AA6CF04"/>
    <w:lvl w:ilvl="0">
      <w:start w:val="1"/>
      <w:numFmt w:val="decimal"/>
      <w:lvlText w:val="%1."/>
      <w:lvlJc w:val="left"/>
      <w:pPr>
        <w:ind w:left="360" w:hanging="360"/>
      </w:pPr>
    </w:lvl>
    <w:lvl w:ilvl="1">
      <w:start w:val="1"/>
      <w:numFmt w:val="lowerLetter"/>
      <w:lvlText w:val="%2."/>
      <w:lvlJc w:val="left"/>
      <w:pPr>
        <w:ind w:left="1080" w:hanging="360"/>
      </w:pPr>
    </w:lvl>
    <w:lvl w:ilvl="2" w:tentative="1">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2" w15:restartNumberingAfterBreak="0">
    <w:nsid w:val="05C21B01"/>
    <w:multiLevelType w:val="hybridMultilevel"/>
    <w:tmpl w:val="80A6D39C"/>
    <w:lvl w:ilvl="0" w:tplc="8BC0B72C">
      <w:start w:val="1"/>
      <w:numFmt w:val="decimal"/>
      <w:lvlText w:val="%1."/>
      <w:lvlJc w:val="left"/>
      <w:pPr>
        <w:ind w:left="360" w:hanging="360"/>
      </w:pPr>
      <w:rPr>
        <w:b/>
      </w:r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3" w15:restartNumberingAfterBreak="0">
    <w:nsid w:val="125C1642"/>
    <w:multiLevelType w:val="multilevel"/>
    <w:tmpl w:val="1FBCDF26"/>
    <w:lvl w:ilvl="0">
      <w:start w:val="6"/>
      <w:numFmt w:val="decimal"/>
      <w:lvlText w:val="%1."/>
      <w:lvlJc w:val="left"/>
      <w:pPr>
        <w:ind w:left="360" w:hanging="360"/>
      </w:pPr>
      <w:rPr>
        <w:rFonts w:hint="default"/>
      </w:rPr>
    </w:lvl>
    <w:lvl w:ilvl="1">
      <w:start w:val="1"/>
      <w:numFmt w:val="lowerRoman"/>
      <w:lvlText w:val="%2."/>
      <w:lvlJc w:val="right"/>
      <w:pPr>
        <w:ind w:left="360"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15:restartNumberingAfterBreak="0">
    <w:nsid w:val="14111593"/>
    <w:multiLevelType w:val="multilevel"/>
    <w:tmpl w:val="95242512"/>
    <w:lvl w:ilvl="0">
      <w:start w:val="6"/>
      <w:numFmt w:val="decimal"/>
      <w:lvlText w:val="%1."/>
      <w:lvlJc w:val="left"/>
      <w:pPr>
        <w:ind w:left="360" w:hanging="360"/>
      </w:pPr>
      <w:rPr>
        <w:rFonts w:hint="default"/>
      </w:rPr>
    </w:lvl>
    <w:lvl w:ilvl="1">
      <w:start w:val="1"/>
      <w:numFmt w:val="lowerRoman"/>
      <w:lvlText w:val="%2."/>
      <w:lvlJc w:val="right"/>
      <w:pPr>
        <w:ind w:left="360"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 w15:restartNumberingAfterBreak="0">
    <w:nsid w:val="141F3026"/>
    <w:multiLevelType w:val="multilevel"/>
    <w:tmpl w:val="3724BC18"/>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18C90FC4"/>
    <w:multiLevelType w:val="multilevel"/>
    <w:tmpl w:val="23327B78"/>
    <w:lvl w:ilvl="0">
      <w:start w:val="1"/>
      <w:numFmt w:val="decimal"/>
      <w:lvlText w:val="%1."/>
      <w:lvlJc w:val="left"/>
      <w:pPr>
        <w:ind w:left="360" w:hanging="360"/>
      </w:pPr>
    </w:lvl>
    <w:lvl w:ilvl="1">
      <w:start w:val="1"/>
      <w:numFmt w:val="decimal"/>
      <w:isLgl/>
      <w:lvlText w:val="%1.%2"/>
      <w:lvlJc w:val="left"/>
      <w:pPr>
        <w:ind w:left="927"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right"/>
      <w:pPr>
        <w:ind w:left="1854" w:hanging="720"/>
      </w:pPr>
      <w:rPr>
        <w:rFonts w:hint="default"/>
      </w:rPr>
    </w:lvl>
    <w:lvl w:ilvl="3">
      <w:start w:val="1"/>
      <w:numFmt w:val="decimal"/>
      <w:isLgl/>
      <w:lvlText w:val="%1.%2.%3.%4"/>
      <w:lvlJc w:val="left"/>
      <w:pPr>
        <w:ind w:left="2421" w:hanging="720"/>
      </w:pPr>
      <w:rPr>
        <w:rFonts w:hint="default"/>
      </w:rPr>
    </w:lvl>
    <w:lvl w:ilvl="4">
      <w:start w:val="1"/>
      <w:numFmt w:val="decimal"/>
      <w:isLgl/>
      <w:lvlText w:val="%1.%2.%3.%4.%5"/>
      <w:lvlJc w:val="left"/>
      <w:pPr>
        <w:ind w:left="3348"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842" w:hanging="1440"/>
      </w:pPr>
      <w:rPr>
        <w:rFonts w:hint="default"/>
      </w:rPr>
    </w:lvl>
    <w:lvl w:ilvl="7">
      <w:start w:val="1"/>
      <w:numFmt w:val="decimal"/>
      <w:isLgl/>
      <w:lvlText w:val="%1.%2.%3.%4.%5.%6.%7.%8"/>
      <w:lvlJc w:val="left"/>
      <w:pPr>
        <w:ind w:left="5409" w:hanging="1440"/>
      </w:pPr>
      <w:rPr>
        <w:rFonts w:hint="default"/>
      </w:rPr>
    </w:lvl>
    <w:lvl w:ilvl="8">
      <w:start w:val="1"/>
      <w:numFmt w:val="decimal"/>
      <w:isLgl/>
      <w:lvlText w:val="%1.%2.%3.%4.%5.%6.%7.%8.%9"/>
      <w:lvlJc w:val="left"/>
      <w:pPr>
        <w:ind w:left="6336" w:hanging="1800"/>
      </w:pPr>
      <w:rPr>
        <w:rFonts w:hint="default"/>
      </w:rPr>
    </w:lvl>
  </w:abstractNum>
  <w:abstractNum w:abstractNumId="7" w15:restartNumberingAfterBreak="0">
    <w:nsid w:val="18EA7E65"/>
    <w:multiLevelType w:val="hybridMultilevel"/>
    <w:tmpl w:val="89EE06D6"/>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8" w15:restartNumberingAfterBreak="0">
    <w:nsid w:val="1B681614"/>
    <w:multiLevelType w:val="multilevel"/>
    <w:tmpl w:val="5DDE73B6"/>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b/>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1B966F3F"/>
    <w:multiLevelType w:val="multilevel"/>
    <w:tmpl w:val="0090E7FC"/>
    <w:lvl w:ilvl="0">
      <w:start w:val="1"/>
      <w:numFmt w:val="decimal"/>
      <w:lvlText w:val="%1."/>
      <w:lvlJc w:val="left"/>
      <w:pPr>
        <w:ind w:left="360" w:hanging="360"/>
      </w:pPr>
    </w:lvl>
    <w:lvl w:ilvl="1">
      <w:start w:val="1"/>
      <w:numFmt w:val="decimal"/>
      <w:isLgl/>
      <w:lvlText w:val="%1.%2"/>
      <w:lvlJc w:val="left"/>
      <w:pPr>
        <w:ind w:left="927"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ind w:left="1854" w:hanging="720"/>
      </w:pPr>
      <w:rPr>
        <w:rFonts w:hint="default"/>
      </w:rPr>
    </w:lvl>
    <w:lvl w:ilvl="3">
      <w:start w:val="1"/>
      <w:numFmt w:val="decimal"/>
      <w:isLgl/>
      <w:lvlText w:val="%1.%2.%3.%4"/>
      <w:lvlJc w:val="left"/>
      <w:pPr>
        <w:ind w:left="2421" w:hanging="720"/>
      </w:pPr>
      <w:rPr>
        <w:rFonts w:hint="default"/>
      </w:rPr>
    </w:lvl>
    <w:lvl w:ilvl="4">
      <w:start w:val="1"/>
      <w:numFmt w:val="decimal"/>
      <w:isLgl/>
      <w:lvlText w:val="%1.%2.%3.%4.%5"/>
      <w:lvlJc w:val="left"/>
      <w:pPr>
        <w:ind w:left="3348"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842" w:hanging="1440"/>
      </w:pPr>
      <w:rPr>
        <w:rFonts w:hint="default"/>
      </w:rPr>
    </w:lvl>
    <w:lvl w:ilvl="7">
      <w:start w:val="1"/>
      <w:numFmt w:val="decimal"/>
      <w:isLgl/>
      <w:lvlText w:val="%1.%2.%3.%4.%5.%6.%7.%8"/>
      <w:lvlJc w:val="left"/>
      <w:pPr>
        <w:ind w:left="5409" w:hanging="1440"/>
      </w:pPr>
      <w:rPr>
        <w:rFonts w:hint="default"/>
      </w:rPr>
    </w:lvl>
    <w:lvl w:ilvl="8">
      <w:start w:val="1"/>
      <w:numFmt w:val="decimal"/>
      <w:isLgl/>
      <w:lvlText w:val="%1.%2.%3.%4.%5.%6.%7.%8.%9"/>
      <w:lvlJc w:val="left"/>
      <w:pPr>
        <w:ind w:left="6336" w:hanging="1800"/>
      </w:pPr>
      <w:rPr>
        <w:rFonts w:hint="default"/>
      </w:rPr>
    </w:lvl>
  </w:abstractNum>
  <w:abstractNum w:abstractNumId="10" w15:restartNumberingAfterBreak="0">
    <w:nsid w:val="22944E0D"/>
    <w:multiLevelType w:val="multilevel"/>
    <w:tmpl w:val="C8C24FB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5D06280"/>
    <w:multiLevelType w:val="hybridMultilevel"/>
    <w:tmpl w:val="E6A037D0"/>
    <w:lvl w:ilvl="0" w:tplc="B27486BC">
      <w:start w:val="1"/>
      <w:numFmt w:val="decimal"/>
      <w:lvlText w:val="%1."/>
      <w:lvlJc w:val="left"/>
      <w:pPr>
        <w:ind w:left="360" w:hanging="360"/>
      </w:pPr>
    </w:lvl>
    <w:lvl w:ilvl="1" w:tplc="48090019">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2" w15:restartNumberingAfterBreak="0">
    <w:nsid w:val="27CA1F28"/>
    <w:multiLevelType w:val="multilevel"/>
    <w:tmpl w:val="6486F906"/>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28144B26"/>
    <w:multiLevelType w:val="hybridMultilevel"/>
    <w:tmpl w:val="8E026188"/>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4" w15:restartNumberingAfterBreak="0">
    <w:nsid w:val="2AB225F5"/>
    <w:multiLevelType w:val="multilevel"/>
    <w:tmpl w:val="D4A8D282"/>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72B31D2"/>
    <w:multiLevelType w:val="multilevel"/>
    <w:tmpl w:val="4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84740E1"/>
    <w:multiLevelType w:val="hybridMultilevel"/>
    <w:tmpl w:val="8E0031FE"/>
    <w:lvl w:ilvl="0" w:tplc="4809000F">
      <w:start w:val="1"/>
      <w:numFmt w:val="decimal"/>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7" w15:restartNumberingAfterBreak="0">
    <w:nsid w:val="3B9164CF"/>
    <w:multiLevelType w:val="multilevel"/>
    <w:tmpl w:val="3B50F220"/>
    <w:lvl w:ilvl="0">
      <w:start w:val="1"/>
      <w:numFmt w:val="decimal"/>
      <w:lvlText w:val="%1"/>
      <w:lvlJc w:val="left"/>
      <w:pPr>
        <w:ind w:left="927" w:hanging="360"/>
      </w:pPr>
      <w:rPr>
        <w:rFonts w:hint="default"/>
      </w:rPr>
    </w:lvl>
    <w:lvl w:ilvl="1">
      <w:start w:val="1"/>
      <w:numFmt w:val="decimal"/>
      <w:lvlText w:val="%1.%2"/>
      <w:lvlJc w:val="left"/>
      <w:pPr>
        <w:ind w:left="1647" w:hanging="360"/>
      </w:pPr>
      <w:rPr>
        <w:rFonts w:hint="default"/>
        <w:b/>
      </w:rPr>
    </w:lvl>
    <w:lvl w:ilvl="2">
      <w:start w:val="1"/>
      <w:numFmt w:val="decimal"/>
      <w:lvlText w:val="%1.%2.%3"/>
      <w:lvlJc w:val="left"/>
      <w:pPr>
        <w:ind w:left="2727" w:hanging="720"/>
      </w:pPr>
      <w:rPr>
        <w:rFonts w:hint="default"/>
      </w:rPr>
    </w:lvl>
    <w:lvl w:ilvl="3">
      <w:start w:val="1"/>
      <w:numFmt w:val="decimal"/>
      <w:lvlText w:val="%1.%2.%3.%4"/>
      <w:lvlJc w:val="left"/>
      <w:pPr>
        <w:ind w:left="3447" w:hanging="720"/>
      </w:pPr>
      <w:rPr>
        <w:rFonts w:hint="default"/>
      </w:rPr>
    </w:lvl>
    <w:lvl w:ilvl="4">
      <w:start w:val="1"/>
      <w:numFmt w:val="decimal"/>
      <w:lvlText w:val="%1.%2.%3.%4.%5"/>
      <w:lvlJc w:val="left"/>
      <w:pPr>
        <w:ind w:left="4527" w:hanging="1080"/>
      </w:pPr>
      <w:rPr>
        <w:rFonts w:hint="default"/>
      </w:rPr>
    </w:lvl>
    <w:lvl w:ilvl="5">
      <w:start w:val="1"/>
      <w:numFmt w:val="decimal"/>
      <w:lvlText w:val="%1.%2.%3.%4.%5.%6"/>
      <w:lvlJc w:val="left"/>
      <w:pPr>
        <w:ind w:left="5247" w:hanging="1080"/>
      </w:pPr>
      <w:rPr>
        <w:rFonts w:hint="default"/>
      </w:rPr>
    </w:lvl>
    <w:lvl w:ilvl="6">
      <w:start w:val="1"/>
      <w:numFmt w:val="decimal"/>
      <w:lvlText w:val="%1.%2.%3.%4.%5.%6.%7"/>
      <w:lvlJc w:val="left"/>
      <w:pPr>
        <w:ind w:left="6327" w:hanging="1440"/>
      </w:pPr>
      <w:rPr>
        <w:rFonts w:hint="default"/>
      </w:rPr>
    </w:lvl>
    <w:lvl w:ilvl="7">
      <w:start w:val="1"/>
      <w:numFmt w:val="decimal"/>
      <w:lvlText w:val="%1.%2.%3.%4.%5.%6.%7.%8"/>
      <w:lvlJc w:val="left"/>
      <w:pPr>
        <w:ind w:left="7047" w:hanging="1440"/>
      </w:pPr>
      <w:rPr>
        <w:rFonts w:hint="default"/>
      </w:rPr>
    </w:lvl>
    <w:lvl w:ilvl="8">
      <w:start w:val="1"/>
      <w:numFmt w:val="decimal"/>
      <w:lvlText w:val="%1.%2.%3.%4.%5.%6.%7.%8.%9"/>
      <w:lvlJc w:val="left"/>
      <w:pPr>
        <w:ind w:left="8127" w:hanging="1800"/>
      </w:pPr>
      <w:rPr>
        <w:rFonts w:hint="default"/>
      </w:rPr>
    </w:lvl>
  </w:abstractNum>
  <w:abstractNum w:abstractNumId="18" w15:restartNumberingAfterBreak="0">
    <w:nsid w:val="40901E94"/>
    <w:multiLevelType w:val="multilevel"/>
    <w:tmpl w:val="BC4AD2C0"/>
    <w:lvl w:ilvl="0">
      <w:start w:val="1"/>
      <w:numFmt w:val="decimal"/>
      <w:lvlText w:val="%1."/>
      <w:lvlJc w:val="left"/>
      <w:pPr>
        <w:ind w:left="360" w:hanging="360"/>
      </w:pPr>
    </w:lvl>
    <w:lvl w:ilvl="1">
      <w:start w:val="1"/>
      <w:numFmt w:val="lowerRoman"/>
      <w:lvlText w:val="%2."/>
      <w:lvlJc w:val="right"/>
      <w:pPr>
        <w:ind w:left="927"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right"/>
      <w:pPr>
        <w:ind w:left="1854" w:hanging="720"/>
      </w:pPr>
      <w:rPr>
        <w:rFonts w:hint="default"/>
      </w:rPr>
    </w:lvl>
    <w:lvl w:ilvl="3">
      <w:start w:val="1"/>
      <w:numFmt w:val="decimal"/>
      <w:isLgl/>
      <w:lvlText w:val="%1.%2.%3.%4"/>
      <w:lvlJc w:val="left"/>
      <w:pPr>
        <w:ind w:left="2421" w:hanging="720"/>
      </w:pPr>
      <w:rPr>
        <w:rFonts w:hint="default"/>
      </w:rPr>
    </w:lvl>
    <w:lvl w:ilvl="4">
      <w:start w:val="1"/>
      <w:numFmt w:val="decimal"/>
      <w:isLgl/>
      <w:lvlText w:val="%1.%2.%3.%4.%5"/>
      <w:lvlJc w:val="left"/>
      <w:pPr>
        <w:ind w:left="3348"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842" w:hanging="1440"/>
      </w:pPr>
      <w:rPr>
        <w:rFonts w:hint="default"/>
      </w:rPr>
    </w:lvl>
    <w:lvl w:ilvl="7">
      <w:start w:val="1"/>
      <w:numFmt w:val="decimal"/>
      <w:isLgl/>
      <w:lvlText w:val="%1.%2.%3.%4.%5.%6.%7.%8"/>
      <w:lvlJc w:val="left"/>
      <w:pPr>
        <w:ind w:left="5409" w:hanging="1440"/>
      </w:pPr>
      <w:rPr>
        <w:rFonts w:hint="default"/>
      </w:rPr>
    </w:lvl>
    <w:lvl w:ilvl="8">
      <w:start w:val="1"/>
      <w:numFmt w:val="decimal"/>
      <w:isLgl/>
      <w:lvlText w:val="%1.%2.%3.%4.%5.%6.%7.%8.%9"/>
      <w:lvlJc w:val="left"/>
      <w:pPr>
        <w:ind w:left="6336" w:hanging="1800"/>
      </w:pPr>
      <w:rPr>
        <w:rFonts w:hint="default"/>
      </w:rPr>
    </w:lvl>
  </w:abstractNum>
  <w:abstractNum w:abstractNumId="19" w15:restartNumberingAfterBreak="0">
    <w:nsid w:val="43CD4EC4"/>
    <w:multiLevelType w:val="multilevel"/>
    <w:tmpl w:val="5F4EC504"/>
    <w:lvl w:ilvl="0">
      <w:start w:val="8"/>
      <w:numFmt w:val="decimal"/>
      <w:lvlText w:val="%1"/>
      <w:lvlJc w:val="left"/>
      <w:pPr>
        <w:ind w:left="360" w:hanging="360"/>
      </w:pPr>
      <w:rPr>
        <w:rFonts w:hint="default"/>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562B04C3"/>
    <w:multiLevelType w:val="multilevel"/>
    <w:tmpl w:val="AEBCFC2C"/>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68542F44"/>
    <w:multiLevelType w:val="hybridMultilevel"/>
    <w:tmpl w:val="A4EA14DA"/>
    <w:lvl w:ilvl="0" w:tplc="619C3A5E">
      <w:start w:val="1"/>
      <w:numFmt w:val="lowerRoman"/>
      <w:lvlText w:val="(%1)"/>
      <w:lvlJc w:val="left"/>
      <w:pPr>
        <w:ind w:left="1287" w:hanging="720"/>
      </w:pPr>
      <w:rPr>
        <w:rFonts w:hint="default"/>
      </w:rPr>
    </w:lvl>
    <w:lvl w:ilvl="1" w:tplc="48090019" w:tentative="1">
      <w:start w:val="1"/>
      <w:numFmt w:val="lowerLetter"/>
      <w:lvlText w:val="%2."/>
      <w:lvlJc w:val="left"/>
      <w:pPr>
        <w:ind w:left="1647" w:hanging="360"/>
      </w:pPr>
    </w:lvl>
    <w:lvl w:ilvl="2" w:tplc="4809001B" w:tentative="1">
      <w:start w:val="1"/>
      <w:numFmt w:val="lowerRoman"/>
      <w:lvlText w:val="%3."/>
      <w:lvlJc w:val="right"/>
      <w:pPr>
        <w:ind w:left="2367" w:hanging="180"/>
      </w:pPr>
    </w:lvl>
    <w:lvl w:ilvl="3" w:tplc="4809000F" w:tentative="1">
      <w:start w:val="1"/>
      <w:numFmt w:val="decimal"/>
      <w:lvlText w:val="%4."/>
      <w:lvlJc w:val="left"/>
      <w:pPr>
        <w:ind w:left="3087" w:hanging="360"/>
      </w:pPr>
    </w:lvl>
    <w:lvl w:ilvl="4" w:tplc="48090019" w:tentative="1">
      <w:start w:val="1"/>
      <w:numFmt w:val="lowerLetter"/>
      <w:lvlText w:val="%5."/>
      <w:lvlJc w:val="left"/>
      <w:pPr>
        <w:ind w:left="3807" w:hanging="360"/>
      </w:pPr>
    </w:lvl>
    <w:lvl w:ilvl="5" w:tplc="4809001B" w:tentative="1">
      <w:start w:val="1"/>
      <w:numFmt w:val="lowerRoman"/>
      <w:lvlText w:val="%6."/>
      <w:lvlJc w:val="right"/>
      <w:pPr>
        <w:ind w:left="4527" w:hanging="180"/>
      </w:pPr>
    </w:lvl>
    <w:lvl w:ilvl="6" w:tplc="4809000F" w:tentative="1">
      <w:start w:val="1"/>
      <w:numFmt w:val="decimal"/>
      <w:lvlText w:val="%7."/>
      <w:lvlJc w:val="left"/>
      <w:pPr>
        <w:ind w:left="5247" w:hanging="360"/>
      </w:pPr>
    </w:lvl>
    <w:lvl w:ilvl="7" w:tplc="48090019" w:tentative="1">
      <w:start w:val="1"/>
      <w:numFmt w:val="lowerLetter"/>
      <w:lvlText w:val="%8."/>
      <w:lvlJc w:val="left"/>
      <w:pPr>
        <w:ind w:left="5967" w:hanging="360"/>
      </w:pPr>
    </w:lvl>
    <w:lvl w:ilvl="8" w:tplc="4809001B" w:tentative="1">
      <w:start w:val="1"/>
      <w:numFmt w:val="lowerRoman"/>
      <w:lvlText w:val="%9."/>
      <w:lvlJc w:val="right"/>
      <w:pPr>
        <w:ind w:left="6687" w:hanging="180"/>
      </w:pPr>
    </w:lvl>
  </w:abstractNum>
  <w:abstractNum w:abstractNumId="22" w15:restartNumberingAfterBreak="0">
    <w:nsid w:val="68B77E2D"/>
    <w:multiLevelType w:val="multilevel"/>
    <w:tmpl w:val="6CC8BAB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6C4E4BD1"/>
    <w:multiLevelType w:val="multilevel"/>
    <w:tmpl w:val="389C0016"/>
    <w:lvl w:ilvl="0">
      <w:start w:val="1"/>
      <w:numFmt w:val="decimal"/>
      <w:pStyle w:val="H1"/>
      <w:lvlText w:val="%1."/>
      <w:lvlJc w:val="left"/>
      <w:pPr>
        <w:ind w:left="720" w:hanging="720"/>
      </w:pPr>
      <w:rPr>
        <w:rFonts w:hint="default"/>
      </w:rPr>
    </w:lvl>
    <w:lvl w:ilvl="1">
      <w:start w:val="1"/>
      <w:numFmt w:val="decimal"/>
      <w:lvlText w:val="%1.%2"/>
      <w:lvlJc w:val="left"/>
      <w:pPr>
        <w:ind w:left="720" w:hanging="720"/>
      </w:pPr>
      <w:rPr>
        <w:rFonts w:ascii="Arial" w:hAnsi="Arial" w:cs="Arial" w:hint="default"/>
        <w:b/>
        <w:bCs w:val="0"/>
        <w:i w:val="0"/>
        <w:iCs w:val="0"/>
        <w:caps w:val="0"/>
        <w:smallCaps w:val="0"/>
        <w:strike w:val="0"/>
        <w:dstrike w:val="0"/>
        <w:noProof w:val="0"/>
        <w:snapToGrid w:val="0"/>
        <w:vanish w:val="0"/>
        <w:color w:val="000000"/>
        <w:spacing w:val="0"/>
        <w:w w:val="0"/>
        <w:kern w:val="0"/>
        <w:position w:val="0"/>
        <w:sz w:val="18"/>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ormal"/>
      <w:lvlText w:val="%1.%2.%3"/>
      <w:lvlJc w:val="left"/>
      <w:pPr>
        <w:ind w:left="1440" w:hanging="720"/>
      </w:pPr>
      <w:rPr>
        <w:rFonts w:hint="default"/>
        <w:b/>
        <w:sz w:val="18"/>
      </w:rPr>
    </w:lvl>
    <w:lvl w:ilvl="3">
      <w:start w:val="1"/>
      <w:numFmt w:val="decimal"/>
      <w:isLgl/>
      <w:lvlText w:val="%1.%2.%3.%4"/>
      <w:lvlJc w:val="left"/>
      <w:pPr>
        <w:ind w:left="2421" w:hanging="720"/>
      </w:pPr>
      <w:rPr>
        <w:rFonts w:hint="default"/>
      </w:rPr>
    </w:lvl>
    <w:lvl w:ilvl="4">
      <w:start w:val="1"/>
      <w:numFmt w:val="decimal"/>
      <w:isLgl/>
      <w:lvlText w:val="%1.%2.%3.%4.%5"/>
      <w:lvlJc w:val="left"/>
      <w:pPr>
        <w:ind w:left="3348"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842" w:hanging="1440"/>
      </w:pPr>
      <w:rPr>
        <w:rFonts w:hint="default"/>
      </w:rPr>
    </w:lvl>
    <w:lvl w:ilvl="7">
      <w:start w:val="1"/>
      <w:numFmt w:val="decimal"/>
      <w:isLgl/>
      <w:lvlText w:val="%1.%2.%3.%4.%5.%6.%7.%8"/>
      <w:lvlJc w:val="left"/>
      <w:pPr>
        <w:ind w:left="5409" w:hanging="1440"/>
      </w:pPr>
      <w:rPr>
        <w:rFonts w:hint="default"/>
      </w:rPr>
    </w:lvl>
    <w:lvl w:ilvl="8">
      <w:start w:val="1"/>
      <w:numFmt w:val="decimal"/>
      <w:isLgl/>
      <w:lvlText w:val="%1.%2.%3.%4.%5.%6.%7.%8.%9"/>
      <w:lvlJc w:val="left"/>
      <w:pPr>
        <w:ind w:left="6336" w:hanging="1800"/>
      </w:pPr>
      <w:rPr>
        <w:rFonts w:hint="default"/>
      </w:rPr>
    </w:lvl>
  </w:abstractNum>
  <w:num w:numId="1">
    <w:abstractNumId w:val="16"/>
  </w:num>
  <w:num w:numId="2">
    <w:abstractNumId w:val="13"/>
  </w:num>
  <w:num w:numId="3">
    <w:abstractNumId w:val="11"/>
  </w:num>
  <w:num w:numId="4">
    <w:abstractNumId w:val="17"/>
  </w:num>
  <w:num w:numId="5">
    <w:abstractNumId w:val="10"/>
  </w:num>
  <w:num w:numId="6">
    <w:abstractNumId w:val="1"/>
  </w:num>
  <w:num w:numId="7">
    <w:abstractNumId w:val="5"/>
  </w:num>
  <w:num w:numId="8">
    <w:abstractNumId w:val="20"/>
  </w:num>
  <w:num w:numId="9">
    <w:abstractNumId w:val="11"/>
    <w:lvlOverride w:ilvl="0">
      <w:lvl w:ilvl="0" w:tplc="B27486BC">
        <w:start w:val="1"/>
        <w:numFmt w:val="decimal"/>
        <w:lvlText w:val="%1"/>
        <w:lvlJc w:val="left"/>
        <w:pPr>
          <w:ind w:left="360" w:hanging="360"/>
        </w:pPr>
        <w:rPr>
          <w:rFonts w:hint="default"/>
        </w:rPr>
      </w:lvl>
    </w:lvlOverride>
    <w:lvlOverride w:ilvl="1">
      <w:lvl w:ilvl="1" w:tplc="48090019">
        <w:start w:val="1"/>
        <w:numFmt w:val="decimal"/>
        <w:lvlText w:val="%1.%2"/>
        <w:lvlJc w:val="left"/>
        <w:pPr>
          <w:ind w:left="360" w:hanging="360"/>
        </w:pPr>
        <w:rPr>
          <w:rFonts w:hint="default"/>
        </w:rPr>
      </w:lvl>
    </w:lvlOverride>
    <w:lvlOverride w:ilvl="2">
      <w:lvl w:ilvl="2" w:tplc="4809001B">
        <w:start w:val="1"/>
        <w:numFmt w:val="decimal"/>
        <w:lvlText w:val="%1.%2.%3"/>
        <w:lvlJc w:val="left"/>
        <w:pPr>
          <w:ind w:left="2160" w:hanging="720"/>
        </w:pPr>
        <w:rPr>
          <w:rFonts w:hint="default"/>
        </w:rPr>
      </w:lvl>
    </w:lvlOverride>
    <w:lvlOverride w:ilvl="3">
      <w:lvl w:ilvl="3" w:tplc="4809000F">
        <w:start w:val="1"/>
        <w:numFmt w:val="decimal"/>
        <w:lvlText w:val="%1.%2.%3.%4"/>
        <w:lvlJc w:val="left"/>
        <w:pPr>
          <w:ind w:left="2880" w:hanging="720"/>
        </w:pPr>
        <w:rPr>
          <w:rFonts w:hint="default"/>
        </w:rPr>
      </w:lvl>
    </w:lvlOverride>
    <w:lvlOverride w:ilvl="4">
      <w:lvl w:ilvl="4" w:tplc="48090019">
        <w:start w:val="1"/>
        <w:numFmt w:val="decimal"/>
        <w:lvlText w:val="%1.%2.%3.%4.%5"/>
        <w:lvlJc w:val="left"/>
        <w:pPr>
          <w:ind w:left="3960" w:hanging="1080"/>
        </w:pPr>
        <w:rPr>
          <w:rFonts w:hint="default"/>
        </w:rPr>
      </w:lvl>
    </w:lvlOverride>
    <w:lvlOverride w:ilvl="5">
      <w:lvl w:ilvl="5" w:tplc="4809001B">
        <w:start w:val="1"/>
        <w:numFmt w:val="decimal"/>
        <w:lvlText w:val="%1.%2.%3.%4.%5.%6"/>
        <w:lvlJc w:val="left"/>
        <w:pPr>
          <w:ind w:left="4680" w:hanging="1080"/>
        </w:pPr>
        <w:rPr>
          <w:rFonts w:hint="default"/>
        </w:rPr>
      </w:lvl>
    </w:lvlOverride>
    <w:lvlOverride w:ilvl="6">
      <w:lvl w:ilvl="6" w:tplc="4809000F">
        <w:start w:val="1"/>
        <w:numFmt w:val="decimal"/>
        <w:lvlText w:val="%1.%2.%3.%4.%5.%6.%7"/>
        <w:lvlJc w:val="left"/>
        <w:pPr>
          <w:ind w:left="5760" w:hanging="1440"/>
        </w:pPr>
        <w:rPr>
          <w:rFonts w:hint="default"/>
        </w:rPr>
      </w:lvl>
    </w:lvlOverride>
    <w:lvlOverride w:ilvl="7">
      <w:lvl w:ilvl="7" w:tplc="48090019">
        <w:start w:val="1"/>
        <w:numFmt w:val="decimal"/>
        <w:lvlText w:val="%1.%2.%3.%4.%5.%6.%7.%8"/>
        <w:lvlJc w:val="left"/>
        <w:pPr>
          <w:ind w:left="6480" w:hanging="1440"/>
        </w:pPr>
        <w:rPr>
          <w:rFonts w:hint="default"/>
        </w:rPr>
      </w:lvl>
    </w:lvlOverride>
    <w:lvlOverride w:ilvl="8">
      <w:lvl w:ilvl="8" w:tplc="4809001B">
        <w:start w:val="1"/>
        <w:numFmt w:val="decimal"/>
        <w:lvlText w:val="%1.%2.%3.%4.%5.%6.%7.%8.%9"/>
        <w:lvlJc w:val="left"/>
        <w:pPr>
          <w:ind w:left="7560" w:hanging="1800"/>
        </w:pPr>
        <w:rPr>
          <w:rFonts w:hint="default"/>
        </w:rPr>
      </w:lvl>
    </w:lvlOverride>
  </w:num>
  <w:num w:numId="10">
    <w:abstractNumId w:val="12"/>
  </w:num>
  <w:num w:numId="11">
    <w:abstractNumId w:val="11"/>
    <w:lvlOverride w:ilvl="0">
      <w:lvl w:ilvl="0" w:tplc="B27486BC">
        <w:start w:val="1"/>
        <w:numFmt w:val="decimal"/>
        <w:lvlText w:val="%1.1"/>
        <w:lvlJc w:val="left"/>
        <w:pPr>
          <w:ind w:left="360" w:hanging="360"/>
        </w:pPr>
        <w:rPr>
          <w:rFonts w:hint="default"/>
        </w:rPr>
      </w:lvl>
    </w:lvlOverride>
    <w:lvlOverride w:ilvl="1">
      <w:lvl w:ilvl="1" w:tplc="48090019">
        <w:start w:val="1"/>
        <w:numFmt w:val="lowerLetter"/>
        <w:lvlText w:val="%2."/>
        <w:lvlJc w:val="left"/>
        <w:pPr>
          <w:ind w:left="1080" w:hanging="360"/>
        </w:pPr>
        <w:rPr>
          <w:rFonts w:hint="default"/>
        </w:rPr>
      </w:lvl>
    </w:lvlOverride>
    <w:lvlOverride w:ilvl="2">
      <w:lvl w:ilvl="2" w:tplc="4809001B">
        <w:start w:val="1"/>
        <w:numFmt w:val="lowerRoman"/>
        <w:lvlText w:val="%3."/>
        <w:lvlJc w:val="right"/>
        <w:pPr>
          <w:ind w:left="1800" w:hanging="180"/>
        </w:pPr>
        <w:rPr>
          <w:rFonts w:hint="default"/>
        </w:rPr>
      </w:lvl>
    </w:lvlOverride>
    <w:lvlOverride w:ilvl="3">
      <w:lvl w:ilvl="3" w:tplc="4809000F">
        <w:start w:val="1"/>
        <w:numFmt w:val="decimal"/>
        <w:lvlText w:val="%4."/>
        <w:lvlJc w:val="left"/>
        <w:pPr>
          <w:ind w:left="2520" w:hanging="360"/>
        </w:pPr>
        <w:rPr>
          <w:rFonts w:hint="default"/>
        </w:rPr>
      </w:lvl>
    </w:lvlOverride>
    <w:lvlOverride w:ilvl="4">
      <w:lvl w:ilvl="4" w:tplc="48090019">
        <w:start w:val="1"/>
        <w:numFmt w:val="lowerLetter"/>
        <w:lvlText w:val="%5."/>
        <w:lvlJc w:val="left"/>
        <w:pPr>
          <w:ind w:left="3240" w:hanging="360"/>
        </w:pPr>
        <w:rPr>
          <w:rFonts w:hint="default"/>
        </w:rPr>
      </w:lvl>
    </w:lvlOverride>
    <w:lvlOverride w:ilvl="5">
      <w:lvl w:ilvl="5" w:tplc="4809001B">
        <w:start w:val="1"/>
        <w:numFmt w:val="lowerRoman"/>
        <w:lvlText w:val="%6."/>
        <w:lvlJc w:val="right"/>
        <w:pPr>
          <w:ind w:left="3960" w:hanging="180"/>
        </w:pPr>
        <w:rPr>
          <w:rFonts w:hint="default"/>
        </w:rPr>
      </w:lvl>
    </w:lvlOverride>
    <w:lvlOverride w:ilvl="6">
      <w:lvl w:ilvl="6" w:tplc="4809000F">
        <w:start w:val="1"/>
        <w:numFmt w:val="decimal"/>
        <w:lvlText w:val="%7."/>
        <w:lvlJc w:val="left"/>
        <w:pPr>
          <w:ind w:left="4680" w:hanging="360"/>
        </w:pPr>
        <w:rPr>
          <w:rFonts w:hint="default"/>
        </w:rPr>
      </w:lvl>
    </w:lvlOverride>
    <w:lvlOverride w:ilvl="7">
      <w:lvl w:ilvl="7" w:tplc="48090019">
        <w:start w:val="1"/>
        <w:numFmt w:val="lowerLetter"/>
        <w:lvlText w:val="%8."/>
        <w:lvlJc w:val="left"/>
        <w:pPr>
          <w:ind w:left="5400" w:hanging="360"/>
        </w:pPr>
        <w:rPr>
          <w:rFonts w:hint="default"/>
        </w:rPr>
      </w:lvl>
    </w:lvlOverride>
    <w:lvlOverride w:ilvl="8">
      <w:lvl w:ilvl="8" w:tplc="4809001B">
        <w:start w:val="1"/>
        <w:numFmt w:val="lowerRoman"/>
        <w:lvlText w:val="%9."/>
        <w:lvlJc w:val="right"/>
        <w:pPr>
          <w:ind w:left="6120" w:hanging="180"/>
        </w:pPr>
        <w:rPr>
          <w:rFonts w:hint="default"/>
        </w:rPr>
      </w:lvl>
    </w:lvlOverride>
  </w:num>
  <w:num w:numId="12">
    <w:abstractNumId w:val="19"/>
  </w:num>
  <w:num w:numId="13">
    <w:abstractNumId w:val="22"/>
  </w:num>
  <w:num w:numId="14">
    <w:abstractNumId w:val="8"/>
  </w:num>
  <w:num w:numId="15">
    <w:abstractNumId w:val="14"/>
  </w:num>
  <w:num w:numId="16">
    <w:abstractNumId w:val="0"/>
  </w:num>
  <w:num w:numId="17">
    <w:abstractNumId w:val="4"/>
  </w:num>
  <w:num w:numId="18">
    <w:abstractNumId w:val="3"/>
  </w:num>
  <w:num w:numId="19">
    <w:abstractNumId w:val="15"/>
  </w:num>
  <w:num w:numId="20">
    <w:abstractNumId w:val="21"/>
  </w:num>
  <w:num w:numId="21">
    <w:abstractNumId w:val="23"/>
  </w:num>
  <w:num w:numId="2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num>
  <w:num w:numId="24">
    <w:abstractNumId w:val="6"/>
  </w:num>
  <w:num w:numId="25">
    <w:abstractNumId w:val="18"/>
  </w:num>
  <w:num w:numId="26">
    <w:abstractNumId w:val="7"/>
  </w:num>
  <w:num w:numId="27">
    <w:abstractNumId w:val="23"/>
  </w:num>
  <w:num w:numId="28">
    <w:abstractNumId w:val="23"/>
  </w:num>
  <w:num w:numId="29">
    <w:abstractNumId w:val="23"/>
  </w:num>
  <w:num w:numId="30">
    <w:abstractNumId w:val="23"/>
  </w:num>
  <w:num w:numId="31">
    <w:abstractNumId w:val="23"/>
  </w:num>
  <w:num w:numId="32">
    <w:abstractNumId w:val="23"/>
  </w:num>
  <w:num w:numId="33">
    <w:abstractNumId w:val="23"/>
  </w:num>
  <w:num w:numId="34">
    <w:abstractNumId w:val="23"/>
  </w:num>
  <w:num w:numId="35">
    <w:abstractNumId w:val="23"/>
  </w:num>
  <w:num w:numId="36">
    <w:abstractNumId w:val="23"/>
  </w:num>
  <w:num w:numId="37">
    <w:abstractNumId w:val="23"/>
  </w:num>
  <w:num w:numId="38">
    <w:abstractNumId w:val="23"/>
  </w:num>
  <w:num w:numId="39">
    <w:abstractNumId w:val="23"/>
  </w:num>
  <w:num w:numId="40">
    <w:abstractNumId w:val="23"/>
  </w:num>
  <w:num w:numId="41">
    <w:abstractNumId w:val="23"/>
  </w:num>
  <w:num w:numId="42">
    <w:abstractNumId w:val="23"/>
  </w:num>
  <w:num w:numId="43">
    <w:abstractNumId w:val="23"/>
  </w:num>
  <w:num w:numId="44">
    <w:abstractNumId w:val="23"/>
  </w:num>
  <w:num w:numId="45">
    <w:abstractNumId w:val="23"/>
  </w:num>
  <w:num w:numId="46">
    <w:abstractNumId w:val="23"/>
  </w:num>
  <w:num w:numId="47">
    <w:abstractNumId w:val="23"/>
  </w:num>
  <w:num w:numId="48">
    <w:abstractNumId w:val="23"/>
  </w:num>
  <w:num w:numId="49">
    <w:abstractNumId w:val="23"/>
  </w:num>
  <w:num w:numId="50">
    <w:abstractNumId w:val="23"/>
  </w:num>
  <w:num w:numId="51">
    <w:abstractNumId w:val="23"/>
  </w:num>
  <w:num w:numId="52">
    <w:abstractNumId w:val="23"/>
  </w:num>
  <w:num w:numId="53">
    <w:abstractNumId w:val="23"/>
  </w:num>
  <w:num w:numId="54">
    <w:abstractNumId w:val="23"/>
  </w:num>
  <w:num w:numId="55">
    <w:abstractNumId w:val="23"/>
  </w:num>
  <w:num w:numId="56">
    <w:abstractNumId w:val="23"/>
  </w:num>
  <w:num w:numId="57">
    <w:abstractNumId w:val="23"/>
  </w:num>
  <w:num w:numId="58">
    <w:abstractNumId w:val="23"/>
  </w:num>
  <w:num w:numId="59">
    <w:abstractNumId w:val="23"/>
  </w:num>
  <w:num w:numId="60">
    <w:abstractNumId w:val="23"/>
  </w:num>
  <w:num w:numId="61">
    <w:abstractNumId w:val="23"/>
  </w:num>
  <w:num w:numId="62">
    <w:abstractNumId w:val="23"/>
  </w:num>
  <w:num w:numId="63">
    <w:abstractNumId w:val="23"/>
  </w:num>
  <w:num w:numId="64">
    <w:abstractNumId w:val="23"/>
  </w:num>
  <w:num w:numId="65">
    <w:abstractNumId w:val="23"/>
  </w:num>
  <w:num w:numId="66">
    <w:abstractNumId w:val="23"/>
  </w:num>
  <w:num w:numId="67">
    <w:abstractNumId w:val="23"/>
  </w:num>
  <w:num w:numId="68">
    <w:abstractNumId w:val="23"/>
  </w:num>
  <w:num w:numId="69">
    <w:abstractNumId w:val="23"/>
  </w:num>
  <w:num w:numId="70">
    <w:abstractNumId w:val="23"/>
  </w:num>
  <w:num w:numId="71">
    <w:abstractNumId w:val="23"/>
  </w:num>
  <w:num w:numId="72">
    <w:abstractNumId w:val="23"/>
  </w:num>
  <w:num w:numId="73">
    <w:abstractNumId w:val="2"/>
  </w:num>
  <w:num w:numId="74">
    <w:abstractNumId w:val="23"/>
  </w:num>
  <w:num w:numId="75">
    <w:abstractNumId w:val="23"/>
  </w:num>
  <w:num w:numId="76">
    <w:abstractNumId w:val="23"/>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mailMerge>
    <w:mainDocumentType w:val="formLetters"/>
    <w:dataType w:val="textFile"/>
    <w:activeRecord w:val="-1"/>
    <w:odso/>
  </w:mailMerg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0C0F"/>
    <w:rsid w:val="0001005D"/>
    <w:rsid w:val="00017973"/>
    <w:rsid w:val="0002451A"/>
    <w:rsid w:val="00043B39"/>
    <w:rsid w:val="000811C0"/>
    <w:rsid w:val="000B601C"/>
    <w:rsid w:val="000C007F"/>
    <w:rsid w:val="000F2F77"/>
    <w:rsid w:val="000F5E12"/>
    <w:rsid w:val="000F6142"/>
    <w:rsid w:val="00101565"/>
    <w:rsid w:val="0010681F"/>
    <w:rsid w:val="00107785"/>
    <w:rsid w:val="00112FCC"/>
    <w:rsid w:val="00142D8C"/>
    <w:rsid w:val="00150D93"/>
    <w:rsid w:val="00154D9B"/>
    <w:rsid w:val="00156F67"/>
    <w:rsid w:val="00157A54"/>
    <w:rsid w:val="001614CC"/>
    <w:rsid w:val="0019546D"/>
    <w:rsid w:val="001979A1"/>
    <w:rsid w:val="001A33F3"/>
    <w:rsid w:val="001B1D7C"/>
    <w:rsid w:val="001B463B"/>
    <w:rsid w:val="001E29DB"/>
    <w:rsid w:val="001E4424"/>
    <w:rsid w:val="001E5D71"/>
    <w:rsid w:val="001F14EA"/>
    <w:rsid w:val="00222FB9"/>
    <w:rsid w:val="002244B0"/>
    <w:rsid w:val="002323E4"/>
    <w:rsid w:val="00242D06"/>
    <w:rsid w:val="0024641E"/>
    <w:rsid w:val="00255BA5"/>
    <w:rsid w:val="00261819"/>
    <w:rsid w:val="002A339F"/>
    <w:rsid w:val="002B1F7F"/>
    <w:rsid w:val="002C3CC7"/>
    <w:rsid w:val="002D58EB"/>
    <w:rsid w:val="0030284C"/>
    <w:rsid w:val="0030645C"/>
    <w:rsid w:val="00307FDC"/>
    <w:rsid w:val="00337601"/>
    <w:rsid w:val="00342DE6"/>
    <w:rsid w:val="0034712C"/>
    <w:rsid w:val="0035141A"/>
    <w:rsid w:val="00351654"/>
    <w:rsid w:val="00383015"/>
    <w:rsid w:val="003901C4"/>
    <w:rsid w:val="00394226"/>
    <w:rsid w:val="003A2DEA"/>
    <w:rsid w:val="003A65F4"/>
    <w:rsid w:val="003B2D4C"/>
    <w:rsid w:val="003D7601"/>
    <w:rsid w:val="003E733C"/>
    <w:rsid w:val="003E7DC2"/>
    <w:rsid w:val="0042292B"/>
    <w:rsid w:val="00444B74"/>
    <w:rsid w:val="00461015"/>
    <w:rsid w:val="00462A7C"/>
    <w:rsid w:val="0047466A"/>
    <w:rsid w:val="004A25B2"/>
    <w:rsid w:val="004B29A2"/>
    <w:rsid w:val="004B5022"/>
    <w:rsid w:val="004D20EF"/>
    <w:rsid w:val="004E3BFD"/>
    <w:rsid w:val="005015EE"/>
    <w:rsid w:val="0052251F"/>
    <w:rsid w:val="005366C2"/>
    <w:rsid w:val="0055608C"/>
    <w:rsid w:val="00556179"/>
    <w:rsid w:val="005626DE"/>
    <w:rsid w:val="005736F8"/>
    <w:rsid w:val="00577E32"/>
    <w:rsid w:val="005A0AAE"/>
    <w:rsid w:val="005D391C"/>
    <w:rsid w:val="005D53C4"/>
    <w:rsid w:val="005F767E"/>
    <w:rsid w:val="006207B8"/>
    <w:rsid w:val="00625730"/>
    <w:rsid w:val="0062779A"/>
    <w:rsid w:val="006345F3"/>
    <w:rsid w:val="00637BA8"/>
    <w:rsid w:val="00643DBF"/>
    <w:rsid w:val="006501C0"/>
    <w:rsid w:val="0065710E"/>
    <w:rsid w:val="006607E0"/>
    <w:rsid w:val="006634BA"/>
    <w:rsid w:val="00683A05"/>
    <w:rsid w:val="006A09EC"/>
    <w:rsid w:val="006A3A74"/>
    <w:rsid w:val="006B1CB4"/>
    <w:rsid w:val="006B62A4"/>
    <w:rsid w:val="00700B55"/>
    <w:rsid w:val="00701424"/>
    <w:rsid w:val="00704D8D"/>
    <w:rsid w:val="00712140"/>
    <w:rsid w:val="00720F81"/>
    <w:rsid w:val="00721320"/>
    <w:rsid w:val="0073207F"/>
    <w:rsid w:val="007450DE"/>
    <w:rsid w:val="00745DF2"/>
    <w:rsid w:val="00762C43"/>
    <w:rsid w:val="00770026"/>
    <w:rsid w:val="0077184F"/>
    <w:rsid w:val="00784E07"/>
    <w:rsid w:val="007C6846"/>
    <w:rsid w:val="007E20E2"/>
    <w:rsid w:val="007E437F"/>
    <w:rsid w:val="007E7037"/>
    <w:rsid w:val="00820A6F"/>
    <w:rsid w:val="00827F0A"/>
    <w:rsid w:val="00853B58"/>
    <w:rsid w:val="008546CA"/>
    <w:rsid w:val="00862647"/>
    <w:rsid w:val="008840D3"/>
    <w:rsid w:val="008927AC"/>
    <w:rsid w:val="008A38F9"/>
    <w:rsid w:val="008C2E38"/>
    <w:rsid w:val="008C41B2"/>
    <w:rsid w:val="008C5386"/>
    <w:rsid w:val="008D3F4A"/>
    <w:rsid w:val="008D61B4"/>
    <w:rsid w:val="00912F36"/>
    <w:rsid w:val="00966720"/>
    <w:rsid w:val="009720FA"/>
    <w:rsid w:val="00975CE0"/>
    <w:rsid w:val="00994370"/>
    <w:rsid w:val="009B1C83"/>
    <w:rsid w:val="009B7552"/>
    <w:rsid w:val="009D3488"/>
    <w:rsid w:val="009D3679"/>
    <w:rsid w:val="009F1A8C"/>
    <w:rsid w:val="00A10A6C"/>
    <w:rsid w:val="00A344C2"/>
    <w:rsid w:val="00A60C0F"/>
    <w:rsid w:val="00A730A6"/>
    <w:rsid w:val="00AF76BC"/>
    <w:rsid w:val="00B01D20"/>
    <w:rsid w:val="00B11B22"/>
    <w:rsid w:val="00B1226C"/>
    <w:rsid w:val="00B221EF"/>
    <w:rsid w:val="00B222C3"/>
    <w:rsid w:val="00B53A6D"/>
    <w:rsid w:val="00B8601B"/>
    <w:rsid w:val="00B92D57"/>
    <w:rsid w:val="00BA79E5"/>
    <w:rsid w:val="00BB3C8F"/>
    <w:rsid w:val="00BC1A7A"/>
    <w:rsid w:val="00BD0FF6"/>
    <w:rsid w:val="00BE0354"/>
    <w:rsid w:val="00C167EA"/>
    <w:rsid w:val="00C46ECA"/>
    <w:rsid w:val="00C622E5"/>
    <w:rsid w:val="00C63730"/>
    <w:rsid w:val="00C65273"/>
    <w:rsid w:val="00C75173"/>
    <w:rsid w:val="00C9288D"/>
    <w:rsid w:val="00CA60E0"/>
    <w:rsid w:val="00CC7076"/>
    <w:rsid w:val="00CD3400"/>
    <w:rsid w:val="00CE4EE0"/>
    <w:rsid w:val="00D06A47"/>
    <w:rsid w:val="00D219A9"/>
    <w:rsid w:val="00D55BD3"/>
    <w:rsid w:val="00D63DFE"/>
    <w:rsid w:val="00E1348E"/>
    <w:rsid w:val="00E154E3"/>
    <w:rsid w:val="00E2008C"/>
    <w:rsid w:val="00E26AAD"/>
    <w:rsid w:val="00E57FF7"/>
    <w:rsid w:val="00E60D08"/>
    <w:rsid w:val="00E74B48"/>
    <w:rsid w:val="00ED5E1D"/>
    <w:rsid w:val="00EE191F"/>
    <w:rsid w:val="00F30B81"/>
    <w:rsid w:val="00F33C0E"/>
    <w:rsid w:val="00F37989"/>
    <w:rsid w:val="00F702DC"/>
    <w:rsid w:val="00F818EA"/>
    <w:rsid w:val="00F84656"/>
    <w:rsid w:val="00FA5387"/>
    <w:rsid w:val="00FB320A"/>
    <w:rsid w:val="00FB7416"/>
    <w:rsid w:val="00FD2DFE"/>
    <w:rsid w:val="00FD53F4"/>
    <w:rsid w:val="00FD69E1"/>
    <w:rsid w:val="00FE0B5A"/>
    <w:rsid w:val="00FE43E3"/>
    <w:rsid w:val="00FF694F"/>
    <w:rsid w:val="00FF7B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24D3B7"/>
  <w15:chartTrackingRefBased/>
  <w15:docId w15:val="{FA35214C-907A-400D-897B-9D27E96ED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SimSun" w:hAnsi="Arial"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BA79E5"/>
    <w:pPr>
      <w:numPr>
        <w:ilvl w:val="2"/>
        <w:numId w:val="72"/>
      </w:numPr>
      <w:spacing w:line="290" w:lineRule="auto"/>
    </w:pPr>
    <w:rPr>
      <w:szCs w:val="22"/>
      <w:lang w:val="en-SG" w:eastAsia="zh-CN"/>
    </w:rPr>
  </w:style>
  <w:style w:type="paragraph" w:styleId="Heading1">
    <w:name w:val="heading 1"/>
    <w:basedOn w:val="Normal"/>
    <w:next w:val="Normal"/>
    <w:link w:val="Heading1Char"/>
    <w:uiPriority w:val="9"/>
    <w:qFormat/>
    <w:rsid w:val="00625730"/>
    <w:pPr>
      <w:keepNext/>
      <w:keepLines/>
      <w:spacing w:before="480"/>
      <w:outlineLvl w:val="0"/>
    </w:pPr>
    <w:rPr>
      <w:rFonts w:ascii="Cambria"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A60C0F"/>
  </w:style>
  <w:style w:type="paragraph" w:styleId="ListParagraph">
    <w:name w:val="List Paragraph"/>
    <w:basedOn w:val="Normal"/>
    <w:link w:val="ListParagraphChar"/>
    <w:uiPriority w:val="34"/>
    <w:qFormat/>
    <w:rsid w:val="006345F3"/>
    <w:pPr>
      <w:ind w:left="720"/>
      <w:contextualSpacing/>
    </w:pPr>
  </w:style>
  <w:style w:type="paragraph" w:styleId="BalloonText">
    <w:name w:val="Balloon Text"/>
    <w:basedOn w:val="Normal"/>
    <w:link w:val="BalloonTextChar"/>
    <w:uiPriority w:val="99"/>
    <w:semiHidden/>
    <w:unhideWhenUsed/>
    <w:rsid w:val="008A38F9"/>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8A38F9"/>
    <w:rPr>
      <w:rFonts w:ascii="Tahoma" w:hAnsi="Tahoma" w:cs="Tahoma"/>
      <w:sz w:val="16"/>
      <w:szCs w:val="16"/>
    </w:rPr>
  </w:style>
  <w:style w:type="character" w:styleId="Hyperlink">
    <w:name w:val="Hyperlink"/>
    <w:uiPriority w:val="99"/>
    <w:unhideWhenUsed/>
    <w:rsid w:val="0047466A"/>
    <w:rPr>
      <w:color w:val="0000FF"/>
      <w:u w:val="single"/>
    </w:rPr>
  </w:style>
  <w:style w:type="character" w:customStyle="1" w:styleId="Heading1Char">
    <w:name w:val="Heading 1 Char"/>
    <w:link w:val="Heading1"/>
    <w:uiPriority w:val="9"/>
    <w:rsid w:val="00625730"/>
    <w:rPr>
      <w:rFonts w:ascii="Cambria" w:eastAsia="SimSun" w:hAnsi="Cambria" w:cs="Times New Roman"/>
      <w:b/>
      <w:bCs/>
      <w:color w:val="365F91"/>
      <w:sz w:val="28"/>
      <w:szCs w:val="28"/>
    </w:rPr>
  </w:style>
  <w:style w:type="paragraph" w:customStyle="1" w:styleId="H1">
    <w:name w:val="H1"/>
    <w:basedOn w:val="Heading1"/>
    <w:link w:val="H1Char"/>
    <w:qFormat/>
    <w:rsid w:val="0065710E"/>
    <w:pPr>
      <w:numPr>
        <w:ilvl w:val="0"/>
      </w:numPr>
      <w:spacing w:before="0"/>
    </w:pPr>
    <w:rPr>
      <w:rFonts w:ascii="Arial" w:hAnsi="Arial" w:cs="Arial"/>
      <w:color w:val="000000"/>
      <w:sz w:val="20"/>
      <w:szCs w:val="20"/>
    </w:rPr>
  </w:style>
  <w:style w:type="paragraph" w:customStyle="1" w:styleId="H2">
    <w:name w:val="H2"/>
    <w:basedOn w:val="ListParagraph"/>
    <w:link w:val="H2Char"/>
    <w:qFormat/>
    <w:rsid w:val="0065710E"/>
    <w:pPr>
      <w:shd w:val="clear" w:color="auto" w:fill="FFFFFF"/>
      <w:ind w:left="0"/>
      <w:textAlignment w:val="top"/>
    </w:pPr>
    <w:rPr>
      <w:rFonts w:eastAsia="Times New Roman" w:cs="Arial"/>
      <w:color w:val="1D1D1D"/>
      <w:szCs w:val="20"/>
    </w:rPr>
  </w:style>
  <w:style w:type="character" w:customStyle="1" w:styleId="H1Char">
    <w:name w:val="H1 Char"/>
    <w:link w:val="H1"/>
    <w:rsid w:val="0065710E"/>
    <w:rPr>
      <w:rFonts w:cs="Arial"/>
      <w:b/>
      <w:bCs/>
      <w:color w:val="000000"/>
      <w:lang w:eastAsia="zh-CN"/>
    </w:rPr>
  </w:style>
  <w:style w:type="character" w:customStyle="1" w:styleId="ListParagraphChar">
    <w:name w:val="List Paragraph Char"/>
    <w:basedOn w:val="DefaultParagraphFont"/>
    <w:link w:val="ListParagraph"/>
    <w:uiPriority w:val="34"/>
    <w:rsid w:val="00625730"/>
  </w:style>
  <w:style w:type="character" w:customStyle="1" w:styleId="H2Char">
    <w:name w:val="H2 Char"/>
    <w:link w:val="H2"/>
    <w:rsid w:val="0065710E"/>
    <w:rPr>
      <w:rFonts w:eastAsia="Times New Roman" w:cs="Arial"/>
      <w:color w:val="1D1D1D"/>
      <w:shd w:val="clear" w:color="auto" w:fill="FFFFFF"/>
      <w:lang w:eastAsia="zh-CN"/>
    </w:rPr>
  </w:style>
  <w:style w:type="character" w:styleId="CommentReference">
    <w:name w:val="annotation reference"/>
    <w:uiPriority w:val="99"/>
    <w:semiHidden/>
    <w:unhideWhenUsed/>
    <w:rsid w:val="0077184F"/>
    <w:rPr>
      <w:sz w:val="16"/>
      <w:szCs w:val="16"/>
    </w:rPr>
  </w:style>
  <w:style w:type="paragraph" w:styleId="CommentText">
    <w:name w:val="annotation text"/>
    <w:basedOn w:val="Normal"/>
    <w:link w:val="CommentTextChar"/>
    <w:uiPriority w:val="99"/>
    <w:semiHidden/>
    <w:unhideWhenUsed/>
    <w:rsid w:val="0077184F"/>
    <w:rPr>
      <w:szCs w:val="20"/>
    </w:rPr>
  </w:style>
  <w:style w:type="character" w:customStyle="1" w:styleId="CommentTextChar">
    <w:name w:val="Comment Text Char"/>
    <w:link w:val="CommentText"/>
    <w:uiPriority w:val="99"/>
    <w:semiHidden/>
    <w:rsid w:val="0077184F"/>
    <w:rPr>
      <w:lang w:eastAsia="zh-CN"/>
    </w:rPr>
  </w:style>
  <w:style w:type="paragraph" w:styleId="CommentSubject">
    <w:name w:val="annotation subject"/>
    <w:basedOn w:val="CommentText"/>
    <w:next w:val="CommentText"/>
    <w:link w:val="CommentSubjectChar"/>
    <w:uiPriority w:val="99"/>
    <w:semiHidden/>
    <w:unhideWhenUsed/>
    <w:rsid w:val="0077184F"/>
    <w:rPr>
      <w:b/>
      <w:bCs/>
    </w:rPr>
  </w:style>
  <w:style w:type="character" w:customStyle="1" w:styleId="CommentSubjectChar">
    <w:name w:val="Comment Subject Char"/>
    <w:link w:val="CommentSubject"/>
    <w:uiPriority w:val="99"/>
    <w:semiHidden/>
    <w:rsid w:val="0077184F"/>
    <w:rPr>
      <w:b/>
      <w:bCs/>
      <w:lang w:eastAsia="zh-CN"/>
    </w:rPr>
  </w:style>
  <w:style w:type="paragraph" w:styleId="Revision">
    <w:name w:val="Revision"/>
    <w:hidden/>
    <w:uiPriority w:val="99"/>
    <w:semiHidden/>
    <w:rsid w:val="0077184F"/>
    <w:rPr>
      <w:szCs w:val="22"/>
      <w:lang w:val="en-SG" w:eastAsia="zh-CN"/>
    </w:rPr>
  </w:style>
  <w:style w:type="paragraph" w:styleId="Header">
    <w:name w:val="header"/>
    <w:basedOn w:val="Normal"/>
    <w:link w:val="HeaderChar"/>
    <w:uiPriority w:val="99"/>
    <w:unhideWhenUsed/>
    <w:rsid w:val="008C41B2"/>
    <w:pPr>
      <w:tabs>
        <w:tab w:val="center" w:pos="4513"/>
        <w:tab w:val="right" w:pos="9026"/>
      </w:tabs>
    </w:pPr>
  </w:style>
  <w:style w:type="character" w:customStyle="1" w:styleId="HeaderChar">
    <w:name w:val="Header Char"/>
    <w:link w:val="Header"/>
    <w:uiPriority w:val="99"/>
    <w:rsid w:val="008C41B2"/>
    <w:rPr>
      <w:szCs w:val="22"/>
      <w:lang w:eastAsia="zh-CN"/>
    </w:rPr>
  </w:style>
  <w:style w:type="paragraph" w:styleId="Footer">
    <w:name w:val="footer"/>
    <w:basedOn w:val="Normal"/>
    <w:link w:val="FooterChar"/>
    <w:uiPriority w:val="99"/>
    <w:unhideWhenUsed/>
    <w:rsid w:val="008C41B2"/>
    <w:pPr>
      <w:tabs>
        <w:tab w:val="center" w:pos="4513"/>
        <w:tab w:val="right" w:pos="9026"/>
      </w:tabs>
    </w:pPr>
  </w:style>
  <w:style w:type="character" w:customStyle="1" w:styleId="FooterChar">
    <w:name w:val="Footer Char"/>
    <w:link w:val="Footer"/>
    <w:uiPriority w:val="99"/>
    <w:rsid w:val="008C41B2"/>
    <w:rPr>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206813">
      <w:bodyDiv w:val="1"/>
      <w:marLeft w:val="0"/>
      <w:marRight w:val="0"/>
      <w:marTop w:val="0"/>
      <w:marBottom w:val="0"/>
      <w:divBdr>
        <w:top w:val="none" w:sz="0" w:space="0" w:color="auto"/>
        <w:left w:val="none" w:sz="0" w:space="0" w:color="auto"/>
        <w:bottom w:val="none" w:sz="0" w:space="0" w:color="auto"/>
        <w:right w:val="none" w:sz="0" w:space="0" w:color="auto"/>
      </w:divBdr>
    </w:div>
    <w:div w:id="1958366619">
      <w:bodyDiv w:val="1"/>
      <w:marLeft w:val="0"/>
      <w:marRight w:val="0"/>
      <w:marTop w:val="0"/>
      <w:marBottom w:val="0"/>
      <w:divBdr>
        <w:top w:val="none" w:sz="0" w:space="0" w:color="auto"/>
        <w:left w:val="none" w:sz="0" w:space="0" w:color="auto"/>
        <w:bottom w:val="none" w:sz="0" w:space="0" w:color="auto"/>
        <w:right w:val="none" w:sz="0" w:space="0" w:color="auto"/>
      </w:divBdr>
      <w:divsChild>
        <w:div w:id="1051806892">
          <w:marLeft w:val="0"/>
          <w:marRight w:val="0"/>
          <w:marTop w:val="0"/>
          <w:marBottom w:val="0"/>
          <w:divBdr>
            <w:top w:val="none" w:sz="0" w:space="0" w:color="auto"/>
            <w:left w:val="none" w:sz="0" w:space="0" w:color="auto"/>
            <w:bottom w:val="none" w:sz="0" w:space="0" w:color="auto"/>
            <w:right w:val="none" w:sz="0" w:space="0" w:color="auto"/>
          </w:divBdr>
          <w:divsChild>
            <w:div w:id="369719919">
              <w:marLeft w:val="0"/>
              <w:marRight w:val="300"/>
              <w:marTop w:val="0"/>
              <w:marBottom w:val="0"/>
              <w:divBdr>
                <w:top w:val="none" w:sz="0" w:space="0" w:color="auto"/>
                <w:left w:val="none" w:sz="0" w:space="0" w:color="auto"/>
                <w:bottom w:val="none" w:sz="0" w:space="0" w:color="auto"/>
                <w:right w:val="none" w:sz="0" w:space="0" w:color="auto"/>
              </w:divBdr>
            </w:div>
            <w:div w:id="856700781">
              <w:marLeft w:val="0"/>
              <w:marRight w:val="300"/>
              <w:marTop w:val="0"/>
              <w:marBottom w:val="0"/>
              <w:divBdr>
                <w:top w:val="none" w:sz="0" w:space="0" w:color="auto"/>
                <w:left w:val="none" w:sz="0" w:space="0" w:color="auto"/>
                <w:bottom w:val="none" w:sz="0" w:space="0" w:color="auto"/>
                <w:right w:val="none" w:sz="0" w:space="0" w:color="auto"/>
              </w:divBdr>
            </w:div>
            <w:div w:id="1595093374">
              <w:marLeft w:val="0"/>
              <w:marRight w:val="300"/>
              <w:marTop w:val="0"/>
              <w:marBottom w:val="0"/>
              <w:divBdr>
                <w:top w:val="none" w:sz="0" w:space="0" w:color="auto"/>
                <w:left w:val="none" w:sz="0" w:space="0" w:color="auto"/>
                <w:bottom w:val="none" w:sz="0" w:space="0" w:color="auto"/>
                <w:right w:val="none" w:sz="0" w:space="0" w:color="auto"/>
              </w:divBdr>
            </w:div>
            <w:div w:id="1825318460">
              <w:marLeft w:val="0"/>
              <w:marRight w:val="300"/>
              <w:marTop w:val="0"/>
              <w:marBottom w:val="0"/>
              <w:divBdr>
                <w:top w:val="none" w:sz="0" w:space="0" w:color="auto"/>
                <w:left w:val="none" w:sz="0" w:space="0" w:color="auto"/>
                <w:bottom w:val="none" w:sz="0" w:space="0" w:color="auto"/>
                <w:right w:val="none" w:sz="0" w:space="0" w:color="auto"/>
              </w:divBdr>
            </w:div>
          </w:divsChild>
        </w:div>
        <w:div w:id="2097942843">
          <w:marLeft w:val="0"/>
          <w:marRight w:val="0"/>
          <w:marTop w:val="0"/>
          <w:marBottom w:val="0"/>
          <w:divBdr>
            <w:top w:val="none" w:sz="0" w:space="0" w:color="auto"/>
            <w:left w:val="none" w:sz="0" w:space="0" w:color="auto"/>
            <w:bottom w:val="none" w:sz="0" w:space="0" w:color="auto"/>
            <w:right w:val="none" w:sz="0" w:space="0" w:color="auto"/>
          </w:divBdr>
          <w:divsChild>
            <w:div w:id="187761384">
              <w:marLeft w:val="0"/>
              <w:marRight w:val="300"/>
              <w:marTop w:val="0"/>
              <w:marBottom w:val="0"/>
              <w:divBdr>
                <w:top w:val="none" w:sz="0" w:space="0" w:color="auto"/>
                <w:left w:val="none" w:sz="0" w:space="0" w:color="auto"/>
                <w:bottom w:val="none" w:sz="0" w:space="0" w:color="auto"/>
                <w:right w:val="none" w:sz="0" w:space="0" w:color="auto"/>
              </w:divBdr>
            </w:div>
            <w:div w:id="499123991">
              <w:marLeft w:val="0"/>
              <w:marRight w:val="300"/>
              <w:marTop w:val="0"/>
              <w:marBottom w:val="0"/>
              <w:divBdr>
                <w:top w:val="none" w:sz="0" w:space="0" w:color="auto"/>
                <w:left w:val="none" w:sz="0" w:space="0" w:color="auto"/>
                <w:bottom w:val="none" w:sz="0" w:space="0" w:color="auto"/>
                <w:right w:val="none" w:sz="0" w:space="0" w:color="auto"/>
              </w:divBdr>
            </w:div>
            <w:div w:id="1157572149">
              <w:marLeft w:val="0"/>
              <w:marRight w:val="300"/>
              <w:marTop w:val="0"/>
              <w:marBottom w:val="0"/>
              <w:divBdr>
                <w:top w:val="none" w:sz="0" w:space="0" w:color="auto"/>
                <w:left w:val="none" w:sz="0" w:space="0" w:color="auto"/>
                <w:bottom w:val="none" w:sz="0" w:space="0" w:color="auto"/>
                <w:right w:val="none" w:sz="0" w:space="0" w:color="auto"/>
              </w:divBdr>
            </w:div>
            <w:div w:id="1437797335">
              <w:marLeft w:val="0"/>
              <w:marRight w:val="300"/>
              <w:marTop w:val="0"/>
              <w:marBottom w:val="0"/>
              <w:divBdr>
                <w:top w:val="none" w:sz="0" w:space="0" w:color="auto"/>
                <w:left w:val="none" w:sz="0" w:space="0" w:color="auto"/>
                <w:bottom w:val="none" w:sz="0" w:space="0" w:color="auto"/>
                <w:right w:val="none" w:sz="0" w:space="0" w:color="auto"/>
              </w:divBdr>
            </w:div>
            <w:div w:id="161344241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C01BCD-F01C-470C-A40E-38CDC075C2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514</Words>
  <Characters>2936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Amica Law</dc:creator>
  <cp:keywords/>
  <cp:lastModifiedBy>Lau, Gary</cp:lastModifiedBy>
  <cp:revision>3</cp:revision>
  <cp:lastPrinted>2017-06-09T02:32:00Z</cp:lastPrinted>
  <dcterms:created xsi:type="dcterms:W3CDTF">2017-07-18T06:50:00Z</dcterms:created>
  <dcterms:modified xsi:type="dcterms:W3CDTF">2017-07-18T06:51:00Z</dcterms:modified>
</cp:coreProperties>
</file>